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6D" w:rsidRDefault="00BE0D6D" w:rsidP="0013669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Ведущая роль принадлежит ребенку (педагоги и родители придерживаются принципа «Исходя из ребенка». Для того, чтобы иметь возможность наблюдать ребенка, его естественные проявления, необходимо предоставить ему свободу выбора).</w:t>
      </w:r>
    </w:p>
    <w:p w:rsidR="00BE0D6D" w:rsidRDefault="00BE0D6D" w:rsidP="0013669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Когда Вы в группе ваше время принадлежит ребенку (занятия – это возможность на 100% посвятить себя малышу).</w:t>
      </w:r>
      <w:r w:rsidR="00136691" w:rsidRPr="0013669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36691" w:rsidRPr="00136691">
        <w:rPr>
          <w:noProof/>
          <w:lang w:eastAsia="ru-RU"/>
        </w:rPr>
        <w:drawing>
          <wp:inline distT="0" distB="0" distL="0" distR="0">
            <wp:extent cx="2838450" cy="1892300"/>
            <wp:effectExtent l="0" t="0" r="0" b="0"/>
            <wp:docPr id="4" name="Рисунок 4" descr="C:\Users\User\Desktop\montessori-uprazhn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ontessori-uprazhne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6D" w:rsidRDefault="00BE0D6D" w:rsidP="0013669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Материалы во время работы располагаются на столе или коврике (для свободной работы ребенка необходимо определенное место, только его собственное).</w:t>
      </w:r>
    </w:p>
    <w:p w:rsidR="00BE0D6D" w:rsidRDefault="00BE0D6D" w:rsidP="0013669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Весь материал после работы возвращается на место в первоначальном виде.</w:t>
      </w:r>
    </w:p>
    <w:p w:rsidR="00BE0D6D" w:rsidRDefault="00BE0D6D" w:rsidP="0013669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Ребенок сам выбирает себе работу (свой выбор ребенок осуществляет исходя из </w:t>
      </w:r>
      <w:proofErr w:type="spellStart"/>
      <w:r>
        <w:t>сензитивного</w:t>
      </w:r>
      <w:proofErr w:type="spellEnd"/>
      <w:r>
        <w:t xml:space="preserve"> периода и индивидуальных особенностей).</w:t>
      </w:r>
    </w:p>
    <w:p w:rsidR="00BE0D6D" w:rsidRDefault="00BE0D6D" w:rsidP="00136691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lastRenderedPageBreak/>
        <w:t>Ребенок сам выбирает продолжительность работы.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Родитель не вмешивается в конструктивную деятельность ребенка (ребенок активно увлечен процессом и даже вскользь произнесенное одобрение или напротив замечание, может помешать ребенку и нарушить действующую работу ребенка).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Родитель не нарушает сосредоточенную деятельность ребенка (в процессе сосредоточенной работы ребенок тренирует свои органы чувств, моторику, а, следовательно, интеллектуально растет.</w:t>
      </w:r>
    </w:p>
    <w:p w:rsidR="00136691" w:rsidRDefault="00136691" w:rsidP="00136691">
      <w:pPr>
        <w:pStyle w:val="a3"/>
        <w:spacing w:after="0"/>
        <w:ind w:left="0"/>
        <w:jc w:val="center"/>
      </w:pPr>
      <w:r w:rsidRPr="00136691">
        <w:rPr>
          <w:noProof/>
          <w:lang w:eastAsia="ru-RU"/>
        </w:rPr>
        <w:drawing>
          <wp:inline distT="0" distB="0" distL="0" distR="0">
            <wp:extent cx="3037730" cy="2019300"/>
            <wp:effectExtent l="0" t="0" r="0" b="0"/>
            <wp:docPr id="5" name="Рисунок 5" descr="C:\Users\User\Desktop\0O3A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O3A8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28" cy="203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Родитель помогает ребенку только тогда, когда помощь ему действительно требуется (ребенок будет самостоятельным только в том случае, если будет действовать самостоятельно).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lastRenderedPageBreak/>
        <w:t>Обувь, одежда, прическа не должны мешать в работе Вам и Вашему ребенку.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На занятии родитель сидит справа от ребенка (если Вы не левша).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Говорите достаточно тихо и спокойно. Не следует обращаться к ребенку или педагогу на расстоянии, подойдите ближе (спокойная, тихая обстановка помогает ребенку сосредоточиться и быть внимательнее).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Во время показа материала своему ребенку, находитесь на его уровне (положение «глаза в глаза» помогает установить взаимопонимание).</w:t>
      </w:r>
    </w:p>
    <w:p w:rsidR="00136691" w:rsidRDefault="00136691" w:rsidP="00136691">
      <w:pPr>
        <w:pStyle w:val="a3"/>
        <w:spacing w:after="0"/>
        <w:ind w:left="0"/>
        <w:jc w:val="both"/>
      </w:pPr>
      <w:r w:rsidRPr="00136691">
        <w:rPr>
          <w:noProof/>
          <w:lang w:eastAsia="ru-RU"/>
        </w:rPr>
        <w:drawing>
          <wp:inline distT="0" distB="0" distL="0" distR="0">
            <wp:extent cx="3030220" cy="2190750"/>
            <wp:effectExtent l="0" t="0" r="0" b="0"/>
            <wp:docPr id="6" name="Рисунок 6" descr="C:\Users\User\Desktop\9e3a1898aa73caef68c5dd556765c2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e3a1898aa73caef68c5dd556765c2a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Занимаясь со своим ребенком, садитесь так, чтобы не загораживать другим детям доступ к материалам.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Не стесняйтесь задавать вопросы педагогу группы.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lastRenderedPageBreak/>
        <w:t>Отношения родителей и педагога группы строятся на взаимном доверии (сотрудничество – залог успеха)</w:t>
      </w:r>
    </w:p>
    <w:p w:rsidR="00136691" w:rsidRDefault="00136691" w:rsidP="00136691">
      <w:pPr>
        <w:pStyle w:val="a3"/>
        <w:spacing w:after="0"/>
        <w:ind w:left="0"/>
        <w:jc w:val="both"/>
      </w:pPr>
      <w:r w:rsidRPr="00136691">
        <w:rPr>
          <w:noProof/>
          <w:lang w:eastAsia="ru-RU"/>
        </w:rPr>
        <w:drawing>
          <wp:inline distT="0" distB="0" distL="0" distR="0">
            <wp:extent cx="3030855" cy="2015322"/>
            <wp:effectExtent l="0" t="0" r="0" b="4445"/>
            <wp:docPr id="7" name="Рисунок 7" descr="C:\Users\User\Desktop\4d5c130ae084bdb9ef92be6975039d3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4d5c130ae084bdb9ef92be6975039d3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91" w:rsidRDefault="00136691" w:rsidP="00136691">
      <w:pPr>
        <w:pStyle w:val="a3"/>
        <w:spacing w:after="0"/>
        <w:ind w:left="0"/>
        <w:jc w:val="both"/>
      </w:pP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Педагог доверяет наблюдение за ребенком родителю. Родитель доверяет профессионализму педагога, принимает и выполняет его рекомендации в группе и дома.</w:t>
      </w:r>
    </w:p>
    <w:p w:rsidR="00BE0D6D" w:rsidRDefault="00BE0D6D" w:rsidP="00BE0D6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>Если выбранный вашим ребенком материал сейчас занят, предложите ребенку понаблюдать за работой другого ребенка или выбрать какой-то другой материал.</w:t>
      </w:r>
    </w:p>
    <w:p w:rsidR="00BE0D6D" w:rsidRDefault="00BE0D6D" w:rsidP="00BE0D6D">
      <w:pPr>
        <w:pStyle w:val="a3"/>
        <w:spacing w:after="0"/>
        <w:ind w:left="1429"/>
        <w:jc w:val="both"/>
      </w:pPr>
    </w:p>
    <w:p w:rsidR="00BE0D6D" w:rsidRDefault="00BE0D6D" w:rsidP="00BE0D6D">
      <w:pPr>
        <w:pStyle w:val="a3"/>
        <w:spacing w:after="0"/>
        <w:ind w:left="1429"/>
        <w:jc w:val="both"/>
      </w:pPr>
    </w:p>
    <w:p w:rsidR="00BE0D6D" w:rsidRDefault="00BE0D6D" w:rsidP="00BE0D6D">
      <w:pPr>
        <w:pStyle w:val="a3"/>
        <w:spacing w:after="0"/>
        <w:ind w:left="1429"/>
        <w:jc w:val="both"/>
      </w:pPr>
    </w:p>
    <w:p w:rsidR="00BE0D6D" w:rsidRDefault="00BE0D6D" w:rsidP="00BE0D6D">
      <w:pPr>
        <w:pStyle w:val="a3"/>
        <w:spacing w:after="0"/>
        <w:ind w:left="1429"/>
        <w:jc w:val="both"/>
      </w:pPr>
    </w:p>
    <w:p w:rsidR="00BE0D6D" w:rsidRDefault="00BE0D6D" w:rsidP="00BE0D6D">
      <w:pPr>
        <w:spacing w:after="0"/>
        <w:jc w:val="center"/>
        <w:rPr>
          <w:u w:val="single"/>
        </w:rPr>
      </w:pPr>
    </w:p>
    <w:p w:rsidR="00BE0D6D" w:rsidRDefault="00BE0D6D" w:rsidP="00BE0D6D">
      <w:pPr>
        <w:spacing w:after="0"/>
        <w:jc w:val="center"/>
        <w:rPr>
          <w:u w:val="single"/>
        </w:rPr>
      </w:pPr>
    </w:p>
    <w:p w:rsidR="00BE0D6D" w:rsidRDefault="00BE0D6D" w:rsidP="00BE0D6D">
      <w:pPr>
        <w:spacing w:after="0"/>
        <w:jc w:val="center"/>
        <w:rPr>
          <w:u w:val="single"/>
        </w:rPr>
      </w:pPr>
    </w:p>
    <w:p w:rsidR="00BE0D6D" w:rsidRDefault="00BE0D6D" w:rsidP="00BE0D6D">
      <w:pPr>
        <w:spacing w:after="0"/>
        <w:jc w:val="center"/>
        <w:rPr>
          <w:u w:val="single"/>
        </w:rPr>
      </w:pPr>
    </w:p>
    <w:p w:rsidR="00BE0D6D" w:rsidRDefault="00BE0D6D" w:rsidP="00136691">
      <w:pPr>
        <w:spacing w:after="0"/>
        <w:rPr>
          <w:u w:val="single"/>
        </w:rPr>
      </w:pPr>
    </w:p>
    <w:p w:rsidR="00BE0D6D" w:rsidRDefault="00BE0D6D" w:rsidP="00136691">
      <w:pPr>
        <w:spacing w:after="0"/>
        <w:rPr>
          <w:u w:val="single"/>
        </w:rPr>
      </w:pPr>
    </w:p>
    <w:p w:rsidR="00BE0D6D" w:rsidRPr="00136691" w:rsidRDefault="00BE0D6D" w:rsidP="00136691">
      <w:pPr>
        <w:spacing w:after="0"/>
        <w:jc w:val="center"/>
        <w:rPr>
          <w:b/>
          <w:color w:val="C00000"/>
          <w:sz w:val="32"/>
          <w:u w:val="single"/>
        </w:rPr>
      </w:pPr>
      <w:r w:rsidRPr="00136691">
        <w:rPr>
          <w:b/>
          <w:color w:val="C00000"/>
          <w:sz w:val="32"/>
          <w:u w:val="single"/>
        </w:rPr>
        <w:t>Пожалуйста, не ругайте ребенка за то, что в вашем понимании представляется ошибкой, а вместо этого хвалите за удачи!</w:t>
      </w:r>
    </w:p>
    <w:p w:rsidR="00BE0D6D" w:rsidRPr="00136691" w:rsidRDefault="00BE0D6D" w:rsidP="00136691">
      <w:pPr>
        <w:pStyle w:val="a3"/>
        <w:spacing w:after="0"/>
        <w:ind w:left="1429"/>
        <w:jc w:val="center"/>
        <w:rPr>
          <w:b/>
        </w:rPr>
      </w:pPr>
    </w:p>
    <w:p w:rsidR="00BE0D6D" w:rsidRDefault="00BE0D6D" w:rsidP="00BE0D6D">
      <w:pPr>
        <w:pStyle w:val="a3"/>
        <w:spacing w:after="0"/>
        <w:ind w:left="1429"/>
        <w:jc w:val="both"/>
      </w:pPr>
    </w:p>
    <w:p w:rsidR="00BE0D6D" w:rsidRPr="00136691" w:rsidRDefault="00BE0D6D" w:rsidP="00BE0D6D">
      <w:pPr>
        <w:spacing w:after="0"/>
        <w:ind w:firstLine="709"/>
        <w:jc w:val="both"/>
        <w:rPr>
          <w:rFonts w:ascii="Arial" w:hAnsi="Arial" w:cs="Arial"/>
          <w:color w:val="2F5496" w:themeColor="accent5" w:themeShade="BF"/>
          <w:szCs w:val="27"/>
        </w:rPr>
      </w:pPr>
      <w:r w:rsidRPr="00136691">
        <w:rPr>
          <w:rFonts w:cs="Times New Roman"/>
          <w:color w:val="2F5496" w:themeColor="accent5" w:themeShade="BF"/>
          <w:szCs w:val="27"/>
        </w:rPr>
        <w:t xml:space="preserve">Главный принцип системы Монтессори - </w:t>
      </w:r>
      <w:r w:rsidRPr="00136691">
        <w:rPr>
          <w:rFonts w:cs="Times New Roman"/>
          <w:b/>
          <w:color w:val="2F5496" w:themeColor="accent5" w:themeShade="BF"/>
          <w:sz w:val="32"/>
          <w:szCs w:val="27"/>
        </w:rPr>
        <w:t>«Помоги мне сделать это самому!»</w:t>
      </w:r>
      <w:r w:rsidRPr="00136691">
        <w:rPr>
          <w:rFonts w:cs="Times New Roman"/>
          <w:color w:val="2F5496" w:themeColor="accent5" w:themeShade="BF"/>
          <w:sz w:val="32"/>
          <w:szCs w:val="27"/>
        </w:rPr>
        <w:t xml:space="preserve"> </w:t>
      </w:r>
      <w:r w:rsidRPr="00136691">
        <w:rPr>
          <w:rFonts w:cs="Times New Roman"/>
          <w:color w:val="2F5496" w:themeColor="accent5" w:themeShade="BF"/>
          <w:szCs w:val="27"/>
        </w:rPr>
        <w:t>Этот значит, что взрослый должен понять, что интересует малыша в данный момент, создать ему оптимальную сре</w:t>
      </w:r>
      <w:r w:rsidR="00C00E66">
        <w:rPr>
          <w:rFonts w:cs="Times New Roman"/>
          <w:color w:val="2F5496" w:themeColor="accent5" w:themeShade="BF"/>
          <w:szCs w:val="27"/>
        </w:rPr>
        <w:t>ду для занятий и ненавязчиво на</w:t>
      </w:r>
      <w:bookmarkStart w:id="0" w:name="_GoBack"/>
      <w:bookmarkEnd w:id="0"/>
      <w:r w:rsidRPr="00136691">
        <w:rPr>
          <w:rFonts w:cs="Times New Roman"/>
          <w:color w:val="2F5496" w:themeColor="accent5" w:themeShade="BF"/>
          <w:szCs w:val="27"/>
        </w:rPr>
        <w:t>учить пользоваться этой средой. Таким образом, взрослый помогает каждому ребенку самому найти свой индивидуальный путь развития и раскрыть заложенные в него природные способности</w:t>
      </w:r>
      <w:r w:rsidRPr="00136691">
        <w:rPr>
          <w:rFonts w:ascii="Arial" w:hAnsi="Arial" w:cs="Arial"/>
          <w:color w:val="2F5496" w:themeColor="accent5" w:themeShade="BF"/>
          <w:szCs w:val="27"/>
        </w:rPr>
        <w:t>.</w:t>
      </w:r>
    </w:p>
    <w:p w:rsidR="00BE0D6D" w:rsidRPr="00136691" w:rsidRDefault="00BE0D6D" w:rsidP="00BE0D6D">
      <w:pPr>
        <w:spacing w:after="0"/>
        <w:ind w:firstLine="709"/>
        <w:jc w:val="both"/>
        <w:rPr>
          <w:rFonts w:ascii="Arial" w:hAnsi="Arial" w:cs="Arial"/>
          <w:color w:val="2F5496" w:themeColor="accent5" w:themeShade="BF"/>
          <w:sz w:val="27"/>
          <w:szCs w:val="27"/>
        </w:rPr>
      </w:pPr>
    </w:p>
    <w:p w:rsidR="00BE0D6D" w:rsidRDefault="00136691" w:rsidP="00136691">
      <w:pPr>
        <w:spacing w:after="0"/>
        <w:jc w:val="center"/>
        <w:rPr>
          <w:rFonts w:ascii="Arial" w:hAnsi="Arial" w:cs="Arial"/>
          <w:color w:val="111111"/>
          <w:sz w:val="27"/>
          <w:szCs w:val="27"/>
        </w:rPr>
      </w:pPr>
      <w:r w:rsidRPr="00136691"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649220" cy="1924050"/>
            <wp:effectExtent l="0" t="0" r="0" b="0"/>
            <wp:docPr id="8" name="Рисунок 8" descr="C:\Users\User\Desktop\05e42f2d69fbfa2cdf3a60128453a4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05e42f2d69fbfa2cdf3a60128453a40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97" cy="194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91" w:rsidRDefault="00136691" w:rsidP="00136691">
      <w:pPr>
        <w:shd w:val="clear" w:color="auto" w:fill="FFFFFF"/>
        <w:spacing w:after="0"/>
        <w:outlineLvl w:val="0"/>
        <w:rPr>
          <w:rFonts w:ascii="Arial" w:hAnsi="Arial" w:cs="Arial"/>
          <w:color w:val="111111"/>
          <w:sz w:val="27"/>
          <w:szCs w:val="27"/>
        </w:rPr>
      </w:pPr>
    </w:p>
    <w:p w:rsidR="00136691" w:rsidRPr="00136691" w:rsidRDefault="00136691" w:rsidP="00136691">
      <w:pPr>
        <w:shd w:val="clear" w:color="auto" w:fill="FFFFFF"/>
        <w:spacing w:after="0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136691" w:rsidRPr="00136691" w:rsidRDefault="00136691" w:rsidP="00136691">
      <w:pPr>
        <w:tabs>
          <w:tab w:val="left" w:pos="284"/>
        </w:tabs>
        <w:spacing w:after="0"/>
        <w:jc w:val="center"/>
        <w:rPr>
          <w:rFonts w:eastAsia="Times New Roman" w:cs="Times New Roman"/>
          <w:color w:val="1F4E79" w:themeColor="accent1" w:themeShade="80"/>
          <w:szCs w:val="24"/>
          <w:lang w:eastAsia="ru-RU"/>
        </w:rPr>
      </w:pPr>
      <w:r w:rsidRPr="00136691">
        <w:rPr>
          <w:rFonts w:eastAsia="Times New Roman" w:cs="Times New Roman"/>
          <w:color w:val="1F4E79" w:themeColor="accent1" w:themeShade="80"/>
          <w:szCs w:val="24"/>
          <w:lang w:eastAsia="ru-RU"/>
        </w:rPr>
        <w:t>МАДОУ № 133 города Тюмени</w:t>
      </w:r>
    </w:p>
    <w:p w:rsidR="00136691" w:rsidRPr="00136691" w:rsidRDefault="00136691" w:rsidP="00136691">
      <w:pPr>
        <w:tabs>
          <w:tab w:val="left" w:pos="284"/>
        </w:tabs>
        <w:spacing w:after="0"/>
        <w:jc w:val="center"/>
        <w:rPr>
          <w:rFonts w:eastAsia="Times New Roman" w:cs="Times New Roman"/>
          <w:color w:val="1F4E79" w:themeColor="accent1" w:themeShade="80"/>
          <w:szCs w:val="24"/>
          <w:lang w:eastAsia="ru-RU"/>
        </w:rPr>
      </w:pPr>
      <w:r w:rsidRPr="00136691">
        <w:rPr>
          <w:rFonts w:eastAsia="Times New Roman" w:cs="Times New Roman"/>
          <w:color w:val="1F4E79" w:themeColor="accent1" w:themeShade="80"/>
          <w:szCs w:val="24"/>
          <w:lang w:eastAsia="ru-RU"/>
        </w:rPr>
        <w:t>Служба ранней помощи.</w:t>
      </w:r>
    </w:p>
    <w:p w:rsidR="00136691" w:rsidRPr="00136691" w:rsidRDefault="00136691" w:rsidP="00136691">
      <w:pPr>
        <w:spacing w:after="0" w:line="259" w:lineRule="auto"/>
        <w:rPr>
          <w:rFonts w:cs="Times New Roman"/>
          <w:szCs w:val="24"/>
        </w:rPr>
      </w:pPr>
    </w:p>
    <w:p w:rsidR="00136691" w:rsidRPr="00136691" w:rsidRDefault="00136691" w:rsidP="00136691">
      <w:pPr>
        <w:spacing w:after="0" w:line="259" w:lineRule="auto"/>
        <w:rPr>
          <w:rFonts w:cs="Times New Roman"/>
          <w:szCs w:val="24"/>
        </w:rPr>
      </w:pPr>
    </w:p>
    <w:p w:rsidR="00136691" w:rsidRPr="00136691" w:rsidRDefault="00136691" w:rsidP="00136691">
      <w:pPr>
        <w:spacing w:after="0" w:line="259" w:lineRule="auto"/>
        <w:rPr>
          <w:rFonts w:cs="Times New Roman"/>
          <w:szCs w:val="24"/>
        </w:rPr>
      </w:pPr>
    </w:p>
    <w:p w:rsidR="00136691" w:rsidRPr="00136691" w:rsidRDefault="00136691" w:rsidP="00136691">
      <w:pPr>
        <w:spacing w:after="0" w:line="259" w:lineRule="auto"/>
        <w:rPr>
          <w:rFonts w:cs="Times New Roman"/>
          <w:szCs w:val="24"/>
        </w:rPr>
      </w:pPr>
    </w:p>
    <w:p w:rsidR="00136691" w:rsidRPr="00136691" w:rsidRDefault="00136691" w:rsidP="00136691">
      <w:pPr>
        <w:spacing w:after="0" w:line="259" w:lineRule="auto"/>
        <w:rPr>
          <w:rFonts w:cs="Times New Roman"/>
          <w:szCs w:val="24"/>
        </w:rPr>
      </w:pPr>
    </w:p>
    <w:p w:rsidR="00136691" w:rsidRPr="00136691" w:rsidRDefault="00136691" w:rsidP="00136691">
      <w:pPr>
        <w:spacing w:after="0"/>
        <w:jc w:val="center"/>
        <w:rPr>
          <w:b/>
          <w:color w:val="2F5496" w:themeColor="accent5" w:themeShade="BF"/>
        </w:rPr>
      </w:pPr>
      <w:r w:rsidRPr="00136691">
        <w:rPr>
          <w:b/>
          <w:color w:val="2F5496" w:themeColor="accent5" w:themeShade="BF"/>
        </w:rPr>
        <w:t>Правила взаимодействия с ребенком в Монтессори-методе</w:t>
      </w:r>
    </w:p>
    <w:p w:rsidR="00136691" w:rsidRPr="00136691" w:rsidRDefault="00136691" w:rsidP="00136691">
      <w:pPr>
        <w:spacing w:after="0" w:line="259" w:lineRule="auto"/>
        <w:jc w:val="center"/>
        <w:rPr>
          <w:rFonts w:cs="Times New Roman"/>
          <w:szCs w:val="24"/>
        </w:rPr>
      </w:pPr>
    </w:p>
    <w:p w:rsidR="00136691" w:rsidRPr="00136691" w:rsidRDefault="00136691" w:rsidP="00136691">
      <w:pPr>
        <w:spacing w:after="0" w:line="259" w:lineRule="auto"/>
        <w:jc w:val="center"/>
        <w:rPr>
          <w:rFonts w:cs="Times New Roman"/>
          <w:szCs w:val="24"/>
        </w:rPr>
      </w:pPr>
      <w:r w:rsidRPr="0013669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030855" cy="2018044"/>
            <wp:effectExtent l="0" t="0" r="0" b="1270"/>
            <wp:docPr id="3" name="Рисунок 3" descr="C:\Users\User\Desktop\3650a4e83f39ae95640af071afe15b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650a4e83f39ae95640af071afe15b1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1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91" w:rsidRPr="00136691" w:rsidRDefault="00136691" w:rsidP="00136691">
      <w:pPr>
        <w:spacing w:after="0" w:line="259" w:lineRule="auto"/>
        <w:rPr>
          <w:rFonts w:cs="Times New Roman"/>
          <w:color w:val="1F4E79" w:themeColor="accent1" w:themeShade="80"/>
          <w:szCs w:val="24"/>
        </w:rPr>
      </w:pPr>
    </w:p>
    <w:p w:rsidR="00136691" w:rsidRPr="00136691" w:rsidRDefault="00136691" w:rsidP="00136691">
      <w:pPr>
        <w:shd w:val="clear" w:color="auto" w:fill="FFFFFF"/>
        <w:spacing w:after="0"/>
        <w:outlineLvl w:val="0"/>
        <w:rPr>
          <w:rFonts w:cs="Times New Roman"/>
          <w:color w:val="1F4E79" w:themeColor="accent1" w:themeShade="80"/>
          <w:szCs w:val="24"/>
        </w:rPr>
      </w:pPr>
    </w:p>
    <w:p w:rsidR="00136691" w:rsidRPr="00136691" w:rsidRDefault="00136691" w:rsidP="00136691">
      <w:pPr>
        <w:shd w:val="clear" w:color="auto" w:fill="FFFFFF"/>
        <w:spacing w:after="0"/>
        <w:outlineLvl w:val="0"/>
        <w:rPr>
          <w:rFonts w:cs="Times New Roman"/>
          <w:color w:val="1F4E79" w:themeColor="accent1" w:themeShade="80"/>
          <w:szCs w:val="24"/>
        </w:rPr>
      </w:pPr>
    </w:p>
    <w:p w:rsidR="00136691" w:rsidRPr="00136691" w:rsidRDefault="00136691" w:rsidP="00136691">
      <w:pPr>
        <w:shd w:val="clear" w:color="auto" w:fill="FFFFFF"/>
        <w:spacing w:after="0"/>
        <w:outlineLvl w:val="0"/>
        <w:rPr>
          <w:rFonts w:cs="Times New Roman"/>
          <w:color w:val="1F4E79" w:themeColor="accent1" w:themeShade="80"/>
          <w:szCs w:val="24"/>
        </w:rPr>
      </w:pPr>
    </w:p>
    <w:p w:rsidR="00136691" w:rsidRPr="00136691" w:rsidRDefault="00136691" w:rsidP="00136691">
      <w:pPr>
        <w:shd w:val="clear" w:color="auto" w:fill="FFFFFF"/>
        <w:spacing w:after="0"/>
        <w:outlineLvl w:val="0"/>
        <w:rPr>
          <w:rFonts w:cs="Times New Roman"/>
          <w:color w:val="1F4E79" w:themeColor="accent1" w:themeShade="80"/>
          <w:szCs w:val="24"/>
        </w:rPr>
      </w:pPr>
    </w:p>
    <w:p w:rsidR="00136691" w:rsidRPr="00136691" w:rsidRDefault="00136691" w:rsidP="00136691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222222"/>
          <w:kern w:val="36"/>
          <w:sz w:val="32"/>
          <w:szCs w:val="28"/>
          <w:lang w:eastAsia="ru-RU"/>
        </w:rPr>
      </w:pPr>
      <w:r>
        <w:rPr>
          <w:rFonts w:cs="Times New Roman"/>
          <w:color w:val="1F4E79" w:themeColor="accent1" w:themeShade="80"/>
          <w:szCs w:val="24"/>
        </w:rPr>
        <w:t>Учитель-дефектолог Шендель Н.И.</w:t>
      </w:r>
    </w:p>
    <w:p w:rsidR="00BE0D6D" w:rsidRDefault="00BE0D6D" w:rsidP="00BE0D6D">
      <w:pPr>
        <w:spacing w:after="0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</w:p>
    <w:p w:rsidR="00BE0D6D" w:rsidRDefault="00BE0D6D" w:rsidP="00BE0D6D">
      <w:pPr>
        <w:spacing w:after="0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</w:p>
    <w:p w:rsidR="00BE0D6D" w:rsidRDefault="00BE0D6D" w:rsidP="00BE0D6D">
      <w:pPr>
        <w:spacing w:after="0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</w:p>
    <w:p w:rsidR="00BE0D6D" w:rsidRDefault="00BE0D6D" w:rsidP="00136691">
      <w:pPr>
        <w:spacing w:after="0"/>
        <w:jc w:val="both"/>
        <w:rPr>
          <w:rFonts w:ascii="Arial" w:hAnsi="Arial" w:cs="Arial"/>
          <w:color w:val="111111"/>
          <w:sz w:val="27"/>
          <w:szCs w:val="27"/>
        </w:rPr>
      </w:pPr>
    </w:p>
    <w:sectPr w:rsidR="00BE0D6D" w:rsidSect="00136691">
      <w:pgSz w:w="16838" w:h="11906" w:orient="landscape" w:code="9"/>
      <w:pgMar w:top="709" w:right="536" w:bottom="568" w:left="567" w:header="709" w:footer="709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71A"/>
    <w:multiLevelType w:val="hybridMultilevel"/>
    <w:tmpl w:val="78AE4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1D"/>
    <w:rsid w:val="0000108E"/>
    <w:rsid w:val="0009164A"/>
    <w:rsid w:val="00136691"/>
    <w:rsid w:val="007F1F1D"/>
    <w:rsid w:val="00BE0D6D"/>
    <w:rsid w:val="00C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E7F9"/>
  <w15:chartTrackingRefBased/>
  <w15:docId w15:val="{51FF00B2-DD87-4A72-B4B6-AC719D3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6F21-05E1-46B6-B2A4-5EE00834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2024-03-06T05:31:00Z</cp:lastPrinted>
  <dcterms:created xsi:type="dcterms:W3CDTF">2024-03-06T04:09:00Z</dcterms:created>
  <dcterms:modified xsi:type="dcterms:W3CDTF">2024-03-07T11:37:00Z</dcterms:modified>
</cp:coreProperties>
</file>