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DC31" w14:textId="433856AC" w:rsidR="0025103B" w:rsidRDefault="0025103B" w:rsidP="00CD6AB4">
      <w:pPr>
        <w:tabs>
          <w:tab w:val="left" w:pos="-284"/>
        </w:tabs>
        <w:spacing w:line="300" w:lineRule="auto"/>
        <w:ind w:hanging="284"/>
        <w:jc w:val="center"/>
        <w:rPr>
          <w:sz w:val="28"/>
          <w:lang w:val="en-US"/>
        </w:rPr>
      </w:pPr>
      <w:r w:rsidRPr="00B24947">
        <w:rPr>
          <w:noProof/>
          <w:lang w:val="ru-RU"/>
        </w:rPr>
        <w:drawing>
          <wp:inline distT="0" distB="0" distL="0" distR="0" wp14:anchorId="1ABA2C72" wp14:editId="1F84C2F8">
            <wp:extent cx="6568440" cy="7315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5103B" w14:paraId="27311BF6" w14:textId="77777777" w:rsidTr="00100FCA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D72848" w14:textId="77777777" w:rsidR="0025103B" w:rsidRPr="00C613AA" w:rsidRDefault="0025103B" w:rsidP="00CD6AB4">
            <w:pPr>
              <w:spacing w:line="300" w:lineRule="auto"/>
              <w:ind w:left="-303" w:hanging="53"/>
              <w:jc w:val="center"/>
              <w:rPr>
                <w:b/>
                <w:sz w:val="28"/>
              </w:rPr>
            </w:pPr>
          </w:p>
        </w:tc>
      </w:tr>
    </w:tbl>
    <w:p w14:paraId="220A82FD" w14:textId="77777777" w:rsidR="0025103B" w:rsidRDefault="0025103B" w:rsidP="00CD6AB4">
      <w:pPr>
        <w:tabs>
          <w:tab w:val="left" w:pos="-284"/>
        </w:tabs>
        <w:spacing w:line="300" w:lineRule="auto"/>
        <w:rPr>
          <w:b/>
          <w:noProof/>
          <w:color w:val="0070C0"/>
          <w:sz w:val="32"/>
          <w:szCs w:val="32"/>
        </w:rPr>
      </w:pPr>
    </w:p>
    <w:p w14:paraId="245F49DD" w14:textId="71D03443" w:rsidR="009134CF" w:rsidRPr="004E0C3B" w:rsidRDefault="004E0C3B" w:rsidP="00CD6AB4">
      <w:pPr>
        <w:pStyle w:val="msoaddress"/>
        <w:widowControl w:val="0"/>
        <w:spacing w:line="300" w:lineRule="auto"/>
        <w:ind w:firstLine="720"/>
        <w:jc w:val="center"/>
        <w:rPr>
          <w:rFonts w:ascii="Times New Roman" w:hAnsi="Times New Roman"/>
          <w:b/>
          <w:color w:val="0070C0"/>
          <w:sz w:val="32"/>
          <w:szCs w:val="32"/>
          <w14:ligatures w14:val="none"/>
        </w:rPr>
      </w:pPr>
      <w:r w:rsidRPr="004E0C3B">
        <w:rPr>
          <w:rFonts w:ascii="Times New Roman" w:hAnsi="Times New Roman"/>
          <w:b/>
          <w:color w:val="0070C0"/>
          <w:sz w:val="32"/>
          <w:szCs w:val="32"/>
          <w14:ligatures w14:val="none"/>
        </w:rPr>
        <w:t xml:space="preserve">РЕКОМЕНДАЦИИ ДЛЯ РОДИТЕЛЕЙ ПО РАЗВИТИЮ ВНИМАНИЯ </w:t>
      </w:r>
    </w:p>
    <w:p w14:paraId="724AAA17" w14:textId="096E9132" w:rsidR="009134CF" w:rsidRPr="00A72689" w:rsidRDefault="00B42CD6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726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Ребенок </w:t>
      </w:r>
      <w:r w:rsidR="009134CF" w:rsidRPr="00A72689">
        <w:rPr>
          <w:rFonts w:ascii="Times New Roman" w:hAnsi="Times New Roman" w:cs="Times New Roman"/>
          <w:bCs/>
          <w:sz w:val="24"/>
          <w:szCs w:val="24"/>
        </w:rPr>
        <w:t>невнимательный, крутится - вертится на занятиях, недослушивает задание</w:t>
      </w:r>
      <w:r w:rsidR="00BA4C4F" w:rsidRPr="00A726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конца</w:t>
      </w:r>
      <w:r w:rsidR="00774456" w:rsidRPr="00A72689">
        <w:rPr>
          <w:rFonts w:ascii="Times New Roman" w:hAnsi="Times New Roman" w:cs="Times New Roman"/>
          <w:bCs/>
          <w:sz w:val="24"/>
          <w:szCs w:val="24"/>
          <w:lang w:val="ru-RU"/>
        </w:rPr>
        <w:t>, часто не слышит, что вы ему говорите</w:t>
      </w:r>
      <w:r w:rsidR="009134CF" w:rsidRPr="00A72689">
        <w:rPr>
          <w:rFonts w:ascii="Times New Roman" w:hAnsi="Times New Roman" w:cs="Times New Roman"/>
          <w:bCs/>
          <w:sz w:val="24"/>
          <w:szCs w:val="24"/>
        </w:rPr>
        <w:t>? Т</w:t>
      </w:r>
      <w:r w:rsidR="00B21684">
        <w:rPr>
          <w:rFonts w:ascii="Times New Roman" w:hAnsi="Times New Roman" w:cs="Times New Roman"/>
          <w:bCs/>
          <w:sz w:val="24"/>
          <w:szCs w:val="24"/>
        </w:rPr>
        <w:t>ак что же такое внимание и как в</w:t>
      </w:r>
      <w:r w:rsidR="009134CF" w:rsidRPr="00A72689">
        <w:rPr>
          <w:rFonts w:ascii="Times New Roman" w:hAnsi="Times New Roman" w:cs="Times New Roman"/>
          <w:bCs/>
          <w:sz w:val="24"/>
          <w:szCs w:val="24"/>
        </w:rPr>
        <w:t>ы можете его развить у своего ребенка?</w:t>
      </w:r>
    </w:p>
    <w:p w14:paraId="46006220" w14:textId="0AC7C6CF" w:rsidR="009134CF" w:rsidRPr="00D40382" w:rsidRDefault="001A108C" w:rsidP="00CD6AB4">
      <w:pPr>
        <w:spacing w:line="30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1F5B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val="ru-RU"/>
        </w:rPr>
        <w:drawing>
          <wp:anchor distT="36576" distB="36576" distL="36576" distR="36576" simplePos="0" relativeHeight="251664384" behindDoc="1" locked="0" layoutInCell="1" allowOverlap="1" wp14:anchorId="6384B936" wp14:editId="36956170">
            <wp:simplePos x="0" y="0"/>
            <wp:positionH relativeFrom="column">
              <wp:posOffset>-10160</wp:posOffset>
            </wp:positionH>
            <wp:positionV relativeFrom="paragraph">
              <wp:posOffset>47625</wp:posOffset>
            </wp:positionV>
            <wp:extent cx="173609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331" y="21307"/>
                <wp:lineTo x="21331" y="0"/>
                <wp:lineTo x="0" y="0"/>
              </wp:wrapPolygon>
            </wp:wrapTight>
            <wp:docPr id="6" name="Рисунок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CF" w:rsidRPr="00A72689">
        <w:rPr>
          <w:rFonts w:ascii="Times New Roman" w:hAnsi="Times New Roman" w:cs="Times New Roman"/>
          <w:sz w:val="24"/>
          <w:szCs w:val="24"/>
        </w:rPr>
        <w:t> </w:t>
      </w:r>
      <w:r w:rsidR="009134CF" w:rsidRPr="00CF39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Внимание обладает определенными свойствами: </w:t>
      </w:r>
      <w:proofErr w:type="gramStart"/>
      <w:r w:rsidR="009134CF" w:rsidRPr="00A72689">
        <w:rPr>
          <w:rFonts w:ascii="Times New Roman" w:hAnsi="Times New Roman" w:cs="Times New Roman"/>
          <w:bCs/>
          <w:color w:val="0C0C0C"/>
          <w:sz w:val="24"/>
          <w:szCs w:val="24"/>
        </w:rPr>
        <w:t>объёмом,  устойчивостью</w:t>
      </w:r>
      <w:proofErr w:type="gramEnd"/>
      <w:r w:rsidR="009134CF" w:rsidRPr="00A72689">
        <w:rPr>
          <w:rFonts w:ascii="Times New Roman" w:hAnsi="Times New Roman" w:cs="Times New Roman"/>
          <w:bCs/>
          <w:color w:val="0C0C0C"/>
          <w:sz w:val="24"/>
          <w:szCs w:val="24"/>
        </w:rPr>
        <w:t>, концентрацией, избирательностью, распределением, переключаемостью и произвольностью.</w:t>
      </w:r>
      <w:r w:rsidR="00EA1865" w:rsidRPr="00EA1865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val="ru-RU"/>
        </w:rPr>
        <w:t xml:space="preserve"> </w:t>
      </w:r>
      <w:r w:rsidR="009134CF" w:rsidRPr="00A72689">
        <w:rPr>
          <w:rFonts w:ascii="Times New Roman" w:hAnsi="Times New Roman" w:cs="Times New Roman"/>
          <w:bCs/>
          <w:color w:val="0C0C0C"/>
          <w:sz w:val="24"/>
          <w:szCs w:val="24"/>
        </w:rPr>
        <w:t xml:space="preserve"> Нарушение каждого из перечисленных свойств приводит к отклонениям в поведении и деятельности ребенка.</w:t>
      </w:r>
    </w:p>
    <w:p w14:paraId="4CD2683A" w14:textId="1B22F817" w:rsidR="008C1930" w:rsidRDefault="009134CF" w:rsidP="00CD6AB4">
      <w:pPr>
        <w:pStyle w:val="1"/>
        <w:widowControl w:val="0"/>
        <w:tabs>
          <w:tab w:val="left" w:pos="-12960"/>
        </w:tabs>
        <w:spacing w:before="0" w:after="0" w:line="30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930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Маленький объем внимания</w:t>
      </w:r>
      <w:r w:rsidRPr="008C1930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Pr="00A7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это невозможность сконцентрироваться одновременно на нескольких </w:t>
      </w:r>
      <w:r w:rsidR="008C1930">
        <w:rPr>
          <w:rFonts w:ascii="Times New Roman" w:hAnsi="Times New Roman" w:cs="Times New Roman"/>
          <w:bCs/>
          <w:color w:val="000000"/>
          <w:sz w:val="24"/>
          <w:szCs w:val="24"/>
        </w:rPr>
        <w:t>предметах, удерживать их в уме.</w:t>
      </w:r>
    </w:p>
    <w:p w14:paraId="4523372F" w14:textId="77777777" w:rsidR="008C1930" w:rsidRDefault="009134CF" w:rsidP="00CD6AB4">
      <w:pPr>
        <w:pStyle w:val="1"/>
        <w:widowControl w:val="0"/>
        <w:tabs>
          <w:tab w:val="left" w:pos="-12960"/>
        </w:tabs>
        <w:spacing w:before="0" w:after="0" w:line="30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930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Недостаточная концентрация и устойчивость внимания</w:t>
      </w:r>
      <w:r w:rsidRPr="008C1930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Pr="00A72689">
        <w:rPr>
          <w:rFonts w:ascii="Times New Roman" w:hAnsi="Times New Roman" w:cs="Times New Roman"/>
          <w:bCs/>
          <w:color w:val="000000"/>
          <w:sz w:val="24"/>
          <w:szCs w:val="24"/>
        </w:rPr>
        <w:t>- ребенку трудно долго сохранять внимание, н</w:t>
      </w:r>
      <w:r w:rsidR="008C1930">
        <w:rPr>
          <w:rFonts w:ascii="Times New Roman" w:hAnsi="Times New Roman" w:cs="Times New Roman"/>
          <w:bCs/>
          <w:color w:val="000000"/>
          <w:sz w:val="24"/>
          <w:szCs w:val="24"/>
        </w:rPr>
        <w:t>е отвлекаясь и не ослабляя его.</w:t>
      </w:r>
    </w:p>
    <w:p w14:paraId="671C13C2" w14:textId="77777777" w:rsidR="008C1930" w:rsidRDefault="009134CF" w:rsidP="00CD6AB4">
      <w:pPr>
        <w:pStyle w:val="1"/>
        <w:widowControl w:val="0"/>
        <w:tabs>
          <w:tab w:val="left" w:pos="-12960"/>
        </w:tabs>
        <w:spacing w:before="0" w:after="0" w:line="30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930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Недостаточная избирательность внимания</w:t>
      </w:r>
      <w:r w:rsidRPr="008C1930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Pr="00A72689">
        <w:rPr>
          <w:rFonts w:ascii="Times New Roman" w:hAnsi="Times New Roman" w:cs="Times New Roman"/>
          <w:bCs/>
          <w:color w:val="000000"/>
          <w:sz w:val="24"/>
          <w:szCs w:val="24"/>
        </w:rPr>
        <w:t>- ребенок не может сконцентрироваться именно на той части материала, которая необходима д</w:t>
      </w:r>
      <w:r w:rsidR="008C1930">
        <w:rPr>
          <w:rFonts w:ascii="Times New Roman" w:hAnsi="Times New Roman" w:cs="Times New Roman"/>
          <w:bCs/>
          <w:color w:val="000000"/>
          <w:sz w:val="24"/>
          <w:szCs w:val="24"/>
        </w:rPr>
        <w:t>ля решения поставленной задачи.</w:t>
      </w:r>
    </w:p>
    <w:p w14:paraId="17C1423D" w14:textId="742268D1" w:rsidR="009134CF" w:rsidRPr="00A72689" w:rsidRDefault="009134CF" w:rsidP="00CD6AB4">
      <w:pPr>
        <w:pStyle w:val="1"/>
        <w:widowControl w:val="0"/>
        <w:tabs>
          <w:tab w:val="left" w:pos="-12960"/>
        </w:tabs>
        <w:spacing w:before="0" w:after="0" w:line="30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930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Плохо развита переключаемость внимания</w:t>
      </w:r>
      <w:r w:rsidRPr="008C1930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Pr="00A7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ребенку трудно переключаться с выполнения одного вида деятельности на другой. </w:t>
      </w:r>
    </w:p>
    <w:p w14:paraId="10831836" w14:textId="77777777" w:rsidR="008C5C99" w:rsidRDefault="009134CF" w:rsidP="00CD6AB4">
      <w:pPr>
        <w:pStyle w:val="1"/>
        <w:widowControl w:val="0"/>
        <w:tabs>
          <w:tab w:val="left" w:pos="-12960"/>
        </w:tabs>
        <w:spacing w:before="0" w:after="0" w:line="30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930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Плохо развитая способность распределения внимания</w:t>
      </w:r>
      <w:r w:rsidRPr="008C1930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Pr="00A72689">
        <w:rPr>
          <w:rFonts w:ascii="Times New Roman" w:hAnsi="Times New Roman" w:cs="Times New Roman"/>
          <w:bCs/>
          <w:color w:val="000000"/>
          <w:sz w:val="24"/>
          <w:szCs w:val="24"/>
        </w:rPr>
        <w:t>- неумение эффективно (без ошибок) выполн</w:t>
      </w:r>
      <w:r w:rsidR="008C5C99">
        <w:rPr>
          <w:rFonts w:ascii="Times New Roman" w:hAnsi="Times New Roman" w:cs="Times New Roman"/>
          <w:bCs/>
          <w:color w:val="000000"/>
          <w:sz w:val="24"/>
          <w:szCs w:val="24"/>
        </w:rPr>
        <w:t>ять одновременно несколько дел.</w:t>
      </w:r>
    </w:p>
    <w:p w14:paraId="6C16E51D" w14:textId="5EC396F5" w:rsidR="009134CF" w:rsidRPr="00A72689" w:rsidRDefault="009134CF" w:rsidP="00CD6AB4">
      <w:pPr>
        <w:pStyle w:val="1"/>
        <w:widowControl w:val="0"/>
        <w:tabs>
          <w:tab w:val="left" w:pos="-12960"/>
        </w:tabs>
        <w:spacing w:before="0" w:after="0" w:line="30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C99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Недостаточная произвольность внимания</w:t>
      </w:r>
      <w:r w:rsidRPr="008C5C99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Pr="00A72689">
        <w:rPr>
          <w:rFonts w:ascii="Times New Roman" w:hAnsi="Times New Roman" w:cs="Times New Roman"/>
          <w:bCs/>
          <w:color w:val="000000"/>
          <w:sz w:val="24"/>
          <w:szCs w:val="24"/>
        </w:rPr>
        <w:t>- ребенок затрудняется сосредоточивать внимание по требованию.</w:t>
      </w:r>
    </w:p>
    <w:p w14:paraId="45608A43" w14:textId="77777777" w:rsidR="009134CF" w:rsidRPr="00A72689" w:rsidRDefault="009134CF" w:rsidP="00CD6AB4">
      <w:pPr>
        <w:spacing w:line="300" w:lineRule="auto"/>
        <w:ind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72689">
        <w:rPr>
          <w:rFonts w:ascii="Times New Roman" w:hAnsi="Times New Roman" w:cs="Times New Roman"/>
          <w:sz w:val="24"/>
          <w:szCs w:val="24"/>
        </w:rPr>
        <w:t xml:space="preserve">      </w:t>
      </w:r>
      <w:r w:rsidRPr="00A72689">
        <w:rPr>
          <w:rFonts w:ascii="Times New Roman" w:hAnsi="Times New Roman" w:cs="Times New Roman"/>
          <w:bCs/>
          <w:iCs/>
          <w:sz w:val="24"/>
          <w:szCs w:val="24"/>
        </w:rPr>
        <w:t>Подобные недостатки могут быть устранены "упражнениями на внимание" в процессе специально организованной психолого-педагогической работы. Но и родители могут внести свою лепту, если будут использовать эти упражнения дома в свободной и непринужденной форме.</w:t>
      </w:r>
    </w:p>
    <w:p w14:paraId="23A50894" w14:textId="77777777" w:rsidR="009134CF" w:rsidRPr="00A72689" w:rsidRDefault="009134CF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2689">
        <w:rPr>
          <w:rFonts w:ascii="Times New Roman" w:hAnsi="Times New Roman" w:cs="Times New Roman"/>
          <w:sz w:val="24"/>
          <w:szCs w:val="24"/>
        </w:rPr>
        <w:t> </w:t>
      </w:r>
    </w:p>
    <w:p w14:paraId="5B0293B9" w14:textId="14B46BE5" w:rsidR="009134CF" w:rsidRPr="00B761AF" w:rsidRDefault="0063420B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</w:pPr>
      <w:r w:rsidRPr="00B761AF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РАЗВИВАЮЩИЕ ВНИМАНИЕ ИГРЫ И</w:t>
      </w:r>
      <w:r w:rsidRPr="00B761AF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 </w:t>
      </w:r>
      <w:r w:rsidRPr="00B761AF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УПРАЖНЕНИЯ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.</w:t>
      </w:r>
    </w:p>
    <w:p w14:paraId="0CEA01FE" w14:textId="77777777" w:rsidR="009134CF" w:rsidRPr="00CD62C7" w:rsidRDefault="009134CF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color w:val="0C0C0C"/>
          <w:sz w:val="24"/>
          <w:szCs w:val="24"/>
        </w:rPr>
      </w:pPr>
      <w:r w:rsidRPr="001634C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Упражнение "Да и Нет – не говори"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br/>
        <w:t xml:space="preserve">Можно просто договориться, какие слова или части речи нельзя говорить и после этого задавать самые разные вопросы. Вопросов должно быть много. Это откровенная проверка внимания. Например, такие: </w:t>
      </w:r>
      <w:r w:rsidRPr="00CD62C7">
        <w:rPr>
          <w:rFonts w:ascii="Times New Roman" w:hAnsi="Times New Roman" w:cs="Times New Roman"/>
          <w:i/>
          <w:iCs/>
          <w:color w:val="0C0C0C"/>
          <w:sz w:val="24"/>
          <w:szCs w:val="24"/>
        </w:rPr>
        <w:t>Вы сегодня завтракали? Ваша прическа вам нравится?  Сегодня понедельник? Вы сегодня опоздали на занятия?  Сейчас зима? У тебя есть брат? Ты ночью спишь?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t xml:space="preserve"> и т.д. Ребенок не должен отвечать </w:t>
      </w:r>
      <w:r w:rsidRPr="00CD62C7">
        <w:rPr>
          <w:rFonts w:ascii="Times New Roman" w:hAnsi="Times New Roman" w:cs="Times New Roman"/>
          <w:color w:val="0C0C0C"/>
          <w:sz w:val="24"/>
          <w:szCs w:val="24"/>
          <w:lang w:val="ru-RU"/>
        </w:rPr>
        <w:t>«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t>да</w:t>
      </w:r>
      <w:r w:rsidRPr="00CD62C7">
        <w:rPr>
          <w:rFonts w:ascii="Times New Roman" w:hAnsi="Times New Roman" w:cs="Times New Roman"/>
          <w:color w:val="0C0C0C"/>
          <w:sz w:val="24"/>
          <w:szCs w:val="24"/>
          <w:lang w:val="ru-RU"/>
        </w:rPr>
        <w:t xml:space="preserve">» 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t xml:space="preserve">и </w:t>
      </w:r>
      <w:r w:rsidRPr="00CD62C7">
        <w:rPr>
          <w:rFonts w:ascii="Times New Roman" w:hAnsi="Times New Roman" w:cs="Times New Roman"/>
          <w:color w:val="0C0C0C"/>
          <w:sz w:val="24"/>
          <w:szCs w:val="24"/>
          <w:lang w:val="ru-RU"/>
        </w:rPr>
        <w:t>«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t>нет</w:t>
      </w:r>
      <w:r w:rsidRPr="00CD62C7">
        <w:rPr>
          <w:rFonts w:ascii="Times New Roman" w:hAnsi="Times New Roman" w:cs="Times New Roman"/>
          <w:color w:val="0C0C0C"/>
          <w:sz w:val="24"/>
          <w:szCs w:val="24"/>
          <w:lang w:val="ru-RU"/>
        </w:rPr>
        <w:t xml:space="preserve">», 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t>а заменить эти слова другим ответом</w:t>
      </w:r>
    </w:p>
    <w:p w14:paraId="149FA3F3" w14:textId="77777777" w:rsidR="001634C7" w:rsidRDefault="009134CF" w:rsidP="00CD6AB4">
      <w:pPr>
        <w:spacing w:line="300" w:lineRule="auto"/>
        <w:ind w:firstLine="720"/>
        <w:rPr>
          <w:rFonts w:ascii="Times New Roman" w:hAnsi="Times New Roman" w:cs="Times New Roman"/>
          <w:color w:val="0C0C0C"/>
          <w:sz w:val="24"/>
          <w:szCs w:val="24"/>
        </w:rPr>
      </w:pPr>
      <w:r w:rsidRPr="001634C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Игра "Что изменилось?"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br/>
        <w:t>Развитие концентрации, объема, распределения внимания и зрительной памяти.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br/>
        <w:t xml:space="preserve">Мелкие предметы (ластик, карандаш, блокнот, спичка и т. п. в количестве 8-10 штук) раскладывают на столе. В течение 30 секунд ребенок смотрит и запоминает расположение предметов; потом ребенок поворачивается спиной к столу, а в это время 2 -3 предмета 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lastRenderedPageBreak/>
        <w:t>перекладывают на другие места. Снова 30 секунд дается на осмотр предметов, после чего спросим играющего: что изменилось в расположении предметов,</w:t>
      </w:r>
      <w:r w:rsidR="001634C7">
        <w:rPr>
          <w:rFonts w:ascii="Times New Roman" w:hAnsi="Times New Roman" w:cs="Times New Roman"/>
          <w:color w:val="0C0C0C"/>
          <w:sz w:val="24"/>
          <w:szCs w:val="24"/>
        </w:rPr>
        <w:t xml:space="preserve"> какие из них были переложены? </w:t>
      </w:r>
    </w:p>
    <w:p w14:paraId="085B2254" w14:textId="584CC7F3" w:rsidR="009134CF" w:rsidRPr="00CD62C7" w:rsidRDefault="009134CF" w:rsidP="00CD6AB4">
      <w:pPr>
        <w:spacing w:line="300" w:lineRule="auto"/>
        <w:ind w:firstLine="720"/>
        <w:rPr>
          <w:rFonts w:ascii="Times New Roman" w:hAnsi="Times New Roman" w:cs="Times New Roman"/>
          <w:color w:val="0C0C0C"/>
          <w:sz w:val="24"/>
          <w:szCs w:val="24"/>
        </w:rPr>
      </w:pPr>
      <w:r w:rsidRPr="001634C7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Упражнения на развитие устойчивости и переключения внимания</w:t>
      </w:r>
      <w:r w:rsidRPr="00CD62C7">
        <w:rPr>
          <w:rFonts w:ascii="Times New Roman" w:hAnsi="Times New Roman" w:cs="Times New Roman"/>
          <w:color w:val="0C0C0C"/>
          <w:sz w:val="24"/>
          <w:szCs w:val="24"/>
        </w:rPr>
        <w:br/>
        <w:t>Называйте ребенку различные слова: стол, кровать, чашка, карандаш, медведь, вилка и т.д. Ребенок  внимательно слушает и хлопает в ладоши тогда, когда встретится слово, обозначающее, например, животное. Если ребенок сбивается, повторите игру с начала.  В другой раз предложите, чтобы ребенок вставал каждый раз, когда услышит слово, обозначающее растение. Затем объедините первое и второе задания, т.е. ребенок хлопает в ладоши, когда слышит слова, обозначающие животных, и встает, когда называют растение. Такие и подобные им упражнения развивают внимательность, быстроту распределения и переключения внимания, а, кроме того, расширяют кругозор и познавательную активность ребенка. </w:t>
      </w:r>
    </w:p>
    <w:p w14:paraId="6DE06CE6" w14:textId="0A9EA142" w:rsidR="009134CF" w:rsidRPr="00CD62C7" w:rsidRDefault="009134CF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62C7">
        <w:rPr>
          <w:rFonts w:ascii="Times New Roman" w:hAnsi="Times New Roman" w:cs="Times New Roman"/>
          <w:sz w:val="24"/>
          <w:szCs w:val="24"/>
        </w:rPr>
        <w:t> </w:t>
      </w:r>
      <w:r w:rsidRPr="004A4CA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Упражнение </w:t>
      </w:r>
      <w:r w:rsidRPr="004A4CA5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«</w:t>
      </w:r>
      <w:r w:rsidRPr="004A4CA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Корректор</w:t>
      </w:r>
      <w:r w:rsidRPr="004A4CA5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»</w:t>
      </w:r>
      <w:r w:rsidRPr="004A4CA5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</w:r>
      <w:r w:rsidRPr="00CD62C7">
        <w:rPr>
          <w:rFonts w:ascii="Times New Roman" w:hAnsi="Times New Roman" w:cs="Times New Roman"/>
          <w:sz w:val="24"/>
          <w:szCs w:val="24"/>
        </w:rPr>
        <w:t xml:space="preserve">Для развития устойчивости внимания дайте ребенку небольшой текст (газетный, журнальный) и предложите, просматривая каждую строчку, зачеркивать какую-либо букву (например, О). Затем для тренировки распределения и переключения внимания измените задание. Например, так: "В каждой строчке зачеркни букву </w:t>
      </w:r>
      <w:proofErr w:type="gramStart"/>
      <w:r w:rsidRPr="00CD6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62C7">
        <w:rPr>
          <w:rFonts w:ascii="Times New Roman" w:hAnsi="Times New Roman" w:cs="Times New Roman"/>
          <w:sz w:val="24"/>
          <w:szCs w:val="24"/>
        </w:rPr>
        <w:t>, а букву П – обведи в кружок".  Через несколько дней дайте ребенку его же работу – пусть ее проверит сам и найдет пропуски и ошибки (поиграет в учителя)</w:t>
      </w:r>
    </w:p>
    <w:p w14:paraId="55BEA24C" w14:textId="77777777" w:rsidR="009134CF" w:rsidRPr="00CD62C7" w:rsidRDefault="009134CF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CA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Упражнение "Раскрась вторую половинку"</w:t>
      </w:r>
      <w:r w:rsidRPr="004A4CA5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</w:r>
      <w:r w:rsidRPr="00CD62C7">
        <w:rPr>
          <w:rFonts w:ascii="Times New Roman" w:hAnsi="Times New Roman" w:cs="Times New Roman"/>
          <w:sz w:val="24"/>
          <w:szCs w:val="24"/>
        </w:rPr>
        <w:t xml:space="preserve">Упражнения на развитие концентрации внимания. Нужно приготовить несколько наполовину раскрашенных картинок (можно листы раскраски разрезать пополам по вертикали). И ребенок должен раскрасить вторую половину картинки точно так же, как раскрашена первая половина. Это задание можно усложнить, предложив ребенку вначале дорисовать вторую половину картинки, а затем ее раскрасить. </w:t>
      </w:r>
    </w:p>
    <w:p w14:paraId="0D65296F" w14:textId="7161521B" w:rsidR="009134CF" w:rsidRPr="00CD62C7" w:rsidRDefault="009134CF" w:rsidP="00CD6AB4">
      <w:pPr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CA5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Упражнение "Цифровая таблица"</w:t>
      </w:r>
      <w:r w:rsidRPr="004A4CA5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Pr="004A4CA5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</w:r>
      <w:r w:rsidRPr="00CD62C7">
        <w:rPr>
          <w:rFonts w:ascii="Times New Roman" w:hAnsi="Times New Roman" w:cs="Times New Roman"/>
          <w:sz w:val="24"/>
          <w:szCs w:val="24"/>
        </w:rPr>
        <w:t>Покажите ребенку таблицу с набором цифр от 1 до 9 (16, 25), которые располагаются в произвольном порядке. Скажите ему: "Постарайся как можно быстрее находить, показывать и называть вслух цифры от 1 до 9 (16)". Большинство детей 5-7 лет выполняют это задание за 1,5-2 минуты и почти без ошибок. </w:t>
      </w:r>
      <w:r w:rsidRPr="00CD62C7">
        <w:rPr>
          <w:rFonts w:ascii="Times New Roman" w:hAnsi="Times New Roman" w:cs="Times New Roman"/>
          <w:sz w:val="24"/>
          <w:szCs w:val="24"/>
        </w:rPr>
        <w:br/>
        <w:t>Еще один вариант этой игры: приготовьте таблицу с 16 (25) клетками, на которой в случайном порядке написаны цифры от 1 до 21 (30), из них 5 цифр пропущены. Попросите ребенка найти и показать все цифры подряд, а пропущенные цифры записать (если он не может записать цифры, то просто пусть назовет их вам). </w:t>
      </w:r>
    </w:p>
    <w:p w14:paraId="17C68714" w14:textId="22C6A288" w:rsidR="00F401C4" w:rsidRPr="00CD62C7" w:rsidRDefault="00921F5B" w:rsidP="00CD6AB4">
      <w:pPr>
        <w:pStyle w:val="30"/>
        <w:widowControl w:val="0"/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62C7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36576" distB="36576" distL="36576" distR="36576" simplePos="0" relativeHeight="251662336" behindDoc="1" locked="0" layoutInCell="1" allowOverlap="1" wp14:anchorId="04E3A993" wp14:editId="7448E8F5">
            <wp:simplePos x="0" y="0"/>
            <wp:positionH relativeFrom="column">
              <wp:posOffset>4474621</wp:posOffset>
            </wp:positionH>
            <wp:positionV relativeFrom="paragraph">
              <wp:posOffset>159348</wp:posOffset>
            </wp:positionV>
            <wp:extent cx="1901190" cy="1624330"/>
            <wp:effectExtent l="0" t="0" r="3810" b="0"/>
            <wp:wrapTight wrapText="bothSides">
              <wp:wrapPolygon edited="0">
                <wp:start x="0" y="0"/>
                <wp:lineTo x="0" y="21279"/>
                <wp:lineTo x="21427" y="21279"/>
                <wp:lineTo x="2142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CF" w:rsidRPr="00CD62C7">
        <w:rPr>
          <w:rFonts w:ascii="Times New Roman" w:hAnsi="Times New Roman" w:cs="Times New Roman"/>
          <w:sz w:val="24"/>
          <w:szCs w:val="24"/>
        </w:rPr>
        <w:t> </w:t>
      </w:r>
      <w:r w:rsidR="00F401C4" w:rsidRPr="00921F5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Упражнение 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Выполни по образцу</w:t>
      </w: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»</w:t>
      </w:r>
      <w:r w:rsidRPr="00CD62C7">
        <w:rPr>
          <w:rFonts w:ascii="Times New Roman" w:hAnsi="Times New Roman" w:cs="Times New Roman"/>
          <w:sz w:val="24"/>
          <w:szCs w:val="24"/>
        </w:rPr>
        <w:t xml:space="preserve"> </w:t>
      </w:r>
      <w:r w:rsidR="00F401C4" w:rsidRPr="00CD62C7">
        <w:rPr>
          <w:rFonts w:ascii="Times New Roman" w:hAnsi="Times New Roman" w:cs="Times New Roman"/>
          <w:sz w:val="24"/>
          <w:szCs w:val="24"/>
        </w:rPr>
        <w:t>(тренировка концентрации и произвольности внимания).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1C4" w:rsidRPr="00CD62C7">
        <w:rPr>
          <w:rFonts w:ascii="Times New Roman" w:hAnsi="Times New Roman" w:cs="Times New Roman"/>
          <w:sz w:val="24"/>
          <w:szCs w:val="24"/>
        </w:rPr>
        <w:t xml:space="preserve">Упражнение включает в себя задание на прорисовку повторяющихся узоров по клеточкам. Каждый из узоров требует повышенного внимания ребенка, </w:t>
      </w:r>
      <w:proofErr w:type="gramStart"/>
      <w:r w:rsidR="00F401C4" w:rsidRPr="00CD62C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401C4" w:rsidRPr="00CD62C7">
        <w:rPr>
          <w:rFonts w:ascii="Times New Roman" w:hAnsi="Times New Roman" w:cs="Times New Roman"/>
          <w:sz w:val="24"/>
          <w:szCs w:val="24"/>
        </w:rPr>
        <w:t xml:space="preserve"> выполнении подобного рода заданий важно не только, насколько точно ребенок воспроизводит образец (концентрация внимания), но и как долго он может работать без ошибок. Поэтому каждый раз старайтесь понемногу увеличивать время выполнения одного узора. Для начала достаточно 5 мин.</w:t>
      </w:r>
      <w:r w:rsidR="00F401C4" w:rsidRPr="00CD62C7">
        <w:rPr>
          <w:rFonts w:ascii="Times New Roman" w:hAnsi="Times New Roman" w:cs="Times New Roman"/>
          <w:sz w:val="24"/>
          <w:szCs w:val="24"/>
        </w:rPr>
        <w:br/>
        <w:t xml:space="preserve">Варианты клеточных узоров могут быть различны. </w:t>
      </w:r>
      <w:r w:rsidR="00F401C4" w:rsidRPr="00CD62C7">
        <w:rPr>
          <w:rFonts w:ascii="Times New Roman" w:hAnsi="Times New Roman" w:cs="Times New Roman"/>
          <w:i/>
          <w:iCs/>
          <w:sz w:val="24"/>
          <w:szCs w:val="24"/>
        </w:rPr>
        <w:t>Импровизируйте!</w:t>
      </w:r>
    </w:p>
    <w:p w14:paraId="5B6A7805" w14:textId="1A46A222" w:rsidR="00F401C4" w:rsidRPr="00CD62C7" w:rsidRDefault="00F401C4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F5B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 w:rsidRPr="00921F5B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«</w:t>
      </w:r>
      <w:r w:rsidRPr="00921F5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Найди отличия</w:t>
      </w:r>
      <w:r w:rsidRPr="00921F5B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»</w:t>
      </w:r>
      <w:r w:rsidRPr="00921F5B">
        <w:rPr>
          <w:rFonts w:ascii="Times New Roman" w:hAnsi="Times New Roman" w:cs="Times New Roman"/>
          <w:b/>
          <w:i/>
          <w:color w:val="0070C0"/>
          <w:sz w:val="24"/>
          <w:szCs w:val="24"/>
          <w:lang w:val="ru-RU"/>
        </w:rPr>
        <w:br/>
      </w:r>
      <w:r w:rsidRPr="00CD62C7">
        <w:rPr>
          <w:rFonts w:ascii="Times New Roman" w:hAnsi="Times New Roman" w:cs="Times New Roman"/>
          <w:sz w:val="24"/>
          <w:szCs w:val="24"/>
        </w:rPr>
        <w:t xml:space="preserve"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</w:t>
      </w:r>
      <w:r w:rsidRPr="00CD62C7">
        <w:rPr>
          <w:rFonts w:ascii="Times New Roman" w:hAnsi="Times New Roman" w:cs="Times New Roman"/>
          <w:sz w:val="24"/>
          <w:szCs w:val="24"/>
        </w:rPr>
        <w:lastRenderedPageBreak/>
        <w:t>должен заметить, что изменилось в рисунке. Затем взрослый и ребенок могут поменяться ролями. </w:t>
      </w:r>
      <w:r w:rsidRPr="00CD62C7">
        <w:rPr>
          <w:rFonts w:ascii="Times New Roman" w:hAnsi="Times New Roman" w:cs="Times New Roman"/>
          <w:sz w:val="24"/>
          <w:szCs w:val="24"/>
        </w:rPr>
        <w:br/>
        <w:t xml:space="preserve">Существуют и фабричные игры 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D62C7">
        <w:rPr>
          <w:rFonts w:ascii="Times New Roman" w:hAnsi="Times New Roman" w:cs="Times New Roman"/>
          <w:sz w:val="24"/>
          <w:szCs w:val="24"/>
        </w:rPr>
        <w:t>Найди 10 (15) отличий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Pr="00CD62C7">
        <w:rPr>
          <w:rFonts w:ascii="Times New Roman" w:hAnsi="Times New Roman" w:cs="Times New Roman"/>
          <w:sz w:val="24"/>
          <w:szCs w:val="24"/>
        </w:rPr>
        <w:t>На первый взгляд картинки совсем одинаковые. Но, всмотревшись внимательнее, можно увидеть, что это не так. Пусть ребенок постарается обнаружить различия. Можно еще подобрать несколько картинок с нелепым содержанием и попросить ребенка найти несоответствия.</w:t>
      </w:r>
    </w:p>
    <w:p w14:paraId="1E8B38B3" w14:textId="4AD0FBEA" w:rsidR="00F401C4" w:rsidRPr="00CD62C7" w:rsidRDefault="00F401C4" w:rsidP="00CD6AB4">
      <w:pPr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F5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"Три пункта"</w:t>
      </w:r>
      <w:r w:rsidRPr="00921F5B">
        <w:rPr>
          <w:rFonts w:ascii="Times New Roman" w:hAnsi="Times New Roman" w:cs="Times New Roman"/>
          <w:b/>
          <w:i/>
          <w:color w:val="0070C0"/>
          <w:sz w:val="24"/>
          <w:szCs w:val="24"/>
        </w:rPr>
        <w:br/>
      </w:r>
      <w:r w:rsidRPr="00CD62C7">
        <w:rPr>
          <w:rFonts w:ascii="Times New Roman" w:hAnsi="Times New Roman" w:cs="Times New Roman"/>
          <w:sz w:val="24"/>
          <w:szCs w:val="24"/>
        </w:rPr>
        <w:t> Игра стимулирует развитие объема внимания. Вы предлагаете ребенку занять удобную для него позу и замереть в ней, то есть не двигаться. При этом малыш должен выслушать и запомнить три пункта задания. Затем вы говорите: "Раз, два, три - беги!" - и ребенок быстро выполняет все пункты задания, причем именно в той последовательности, в какой они звучали. Задания могут быть самые разные, например:</w:t>
      </w:r>
      <w:r w:rsidRPr="00CD62C7">
        <w:rPr>
          <w:rFonts w:ascii="Times New Roman" w:hAnsi="Times New Roman" w:cs="Times New Roman"/>
          <w:sz w:val="24"/>
          <w:szCs w:val="24"/>
        </w:rPr>
        <w:br/>
        <w:t>1.Самое простое задание:</w:t>
      </w:r>
      <w:r w:rsidRPr="00CD62C7">
        <w:rPr>
          <w:rFonts w:ascii="Times New Roman" w:hAnsi="Times New Roman" w:cs="Times New Roman"/>
          <w:sz w:val="24"/>
          <w:szCs w:val="24"/>
        </w:rPr>
        <w:br/>
        <w:t>- Пункт первый. Хлопни в ладоши три раза;</w:t>
      </w:r>
      <w:r w:rsidRPr="00CD62C7">
        <w:rPr>
          <w:rFonts w:ascii="Times New Roman" w:hAnsi="Times New Roman" w:cs="Times New Roman"/>
          <w:sz w:val="24"/>
          <w:szCs w:val="24"/>
        </w:rPr>
        <w:br/>
        <w:t>- Пункт второй. Назови какую-нибудь мебель;</w:t>
      </w:r>
      <w:r w:rsidRPr="00CD62C7">
        <w:rPr>
          <w:rFonts w:ascii="Times New Roman" w:hAnsi="Times New Roman" w:cs="Times New Roman"/>
          <w:sz w:val="24"/>
          <w:szCs w:val="24"/>
        </w:rPr>
        <w:br/>
        <w:t>- Пункт третий. Встань рядом с предметом, сделанным из дерева.</w:t>
      </w:r>
      <w:r w:rsidRPr="00CD62C7">
        <w:rPr>
          <w:rFonts w:ascii="Times New Roman" w:hAnsi="Times New Roman" w:cs="Times New Roman"/>
          <w:sz w:val="24"/>
          <w:szCs w:val="24"/>
        </w:rPr>
        <w:br/>
        <w:t>Когда ребенок освоится с правилами игры, можно предложить ему усложненный вариант.</w:t>
      </w:r>
      <w:r w:rsidRPr="00CD62C7">
        <w:rPr>
          <w:rFonts w:ascii="Times New Roman" w:hAnsi="Times New Roman" w:cs="Times New Roman"/>
          <w:sz w:val="24"/>
          <w:szCs w:val="24"/>
        </w:rPr>
        <w:br/>
        <w:t>.Усложненное задание:</w:t>
      </w:r>
      <w:r w:rsidRPr="00CD62C7">
        <w:rPr>
          <w:rFonts w:ascii="Times New Roman" w:hAnsi="Times New Roman" w:cs="Times New Roman"/>
          <w:sz w:val="24"/>
          <w:szCs w:val="24"/>
        </w:rPr>
        <w:br/>
        <w:t>- Пункт первый. Подпрыгни столько раз, сколько тебе лет;</w:t>
      </w:r>
      <w:r w:rsidRPr="00CD62C7">
        <w:rPr>
          <w:rFonts w:ascii="Times New Roman" w:hAnsi="Times New Roman" w:cs="Times New Roman"/>
          <w:sz w:val="24"/>
          <w:szCs w:val="24"/>
        </w:rPr>
        <w:br/>
        <w:t>- Пункт второй. Напиши в тетради название водоплавающей птицы;</w:t>
      </w:r>
      <w:r w:rsidRPr="00CD62C7">
        <w:rPr>
          <w:rFonts w:ascii="Times New Roman" w:hAnsi="Times New Roman" w:cs="Times New Roman"/>
          <w:sz w:val="24"/>
          <w:szCs w:val="24"/>
        </w:rPr>
        <w:br/>
        <w:t>- Пункт третий. Встань рядом с предметом, который начинается на букву "С".</w:t>
      </w:r>
      <w:r w:rsidRPr="00CD62C7">
        <w:rPr>
          <w:rFonts w:ascii="Times New Roman" w:hAnsi="Times New Roman" w:cs="Times New Roman"/>
          <w:sz w:val="24"/>
          <w:szCs w:val="24"/>
        </w:rPr>
        <w:br/>
        <w:t>Задание можно усложнять, увеличивая количество пунктов до 4-5. </w:t>
      </w:r>
    </w:p>
    <w:p w14:paraId="4D300C4F" w14:textId="46539D6F" w:rsidR="00B714F9" w:rsidRPr="00CD62C7" w:rsidRDefault="00B714F9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0C3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Игра </w:t>
      </w:r>
      <w:r w:rsidRPr="004E0C3B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«</w:t>
      </w:r>
      <w:r w:rsidRPr="004E0C3B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Говори!</w:t>
      </w:r>
      <w:r w:rsidRPr="004E0C3B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ru-RU"/>
        </w:rPr>
        <w:t>»</w:t>
      </w:r>
      <w:r w:rsidRPr="004E0C3B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US"/>
        </w:rPr>
        <w:t> </w:t>
      </w:r>
      <w:r w:rsidRPr="004E0C3B">
        <w:rPr>
          <w:rFonts w:ascii="Times New Roman" w:hAnsi="Times New Roman" w:cs="Times New Roman"/>
          <w:i/>
          <w:color w:val="0070C0"/>
          <w:sz w:val="24"/>
          <w:szCs w:val="24"/>
          <w:lang w:val="ru-RU"/>
        </w:rPr>
        <w:br/>
      </w:r>
      <w:r w:rsidRPr="00CD62C7">
        <w:rPr>
          <w:rFonts w:ascii="Times New Roman" w:hAnsi="Times New Roman" w:cs="Times New Roman"/>
          <w:sz w:val="24"/>
          <w:szCs w:val="24"/>
        </w:rPr>
        <w:t xml:space="preserve">Цель: развитие умения контролировать импульсивные действия. Скажите следующее: 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D62C7">
        <w:rPr>
          <w:rFonts w:ascii="Times New Roman" w:hAnsi="Times New Roman" w:cs="Times New Roman"/>
          <w:sz w:val="24"/>
          <w:szCs w:val="24"/>
        </w:rPr>
        <w:t xml:space="preserve">Я буду задавать тебе простые и сложные вопросы. Но отвечать на них можно будет только тогда, когда я дам команду: 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D62C7">
        <w:rPr>
          <w:rFonts w:ascii="Times New Roman" w:hAnsi="Times New Roman" w:cs="Times New Roman"/>
          <w:sz w:val="24"/>
          <w:szCs w:val="24"/>
        </w:rPr>
        <w:t>Говори!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CD62C7">
        <w:rPr>
          <w:rFonts w:ascii="Times New Roman" w:hAnsi="Times New Roman" w:cs="Times New Roman"/>
          <w:sz w:val="24"/>
          <w:szCs w:val="24"/>
        </w:rPr>
        <w:t xml:space="preserve">Давай потренируемся: 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D62C7">
        <w:rPr>
          <w:rFonts w:ascii="Times New Roman" w:hAnsi="Times New Roman" w:cs="Times New Roman"/>
          <w:sz w:val="24"/>
          <w:szCs w:val="24"/>
        </w:rPr>
        <w:t>Какое сейчас время года?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CD62C7">
        <w:rPr>
          <w:rFonts w:ascii="Times New Roman" w:hAnsi="Times New Roman" w:cs="Times New Roman"/>
          <w:sz w:val="24"/>
          <w:szCs w:val="24"/>
        </w:rPr>
        <w:t xml:space="preserve">делаете паузу) 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D62C7">
        <w:rPr>
          <w:rFonts w:ascii="Times New Roman" w:hAnsi="Times New Roman" w:cs="Times New Roman"/>
          <w:sz w:val="24"/>
          <w:szCs w:val="24"/>
        </w:rPr>
        <w:t>Говори!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»; «</w:t>
      </w:r>
      <w:r w:rsidRPr="00CD62C7">
        <w:rPr>
          <w:rFonts w:ascii="Times New Roman" w:hAnsi="Times New Roman" w:cs="Times New Roman"/>
          <w:sz w:val="24"/>
          <w:szCs w:val="24"/>
        </w:rPr>
        <w:t>Какого цвета у нас потолок</w:t>
      </w:r>
      <w:proofErr w:type="gramStart"/>
      <w:r w:rsidRPr="00CD62C7">
        <w:rPr>
          <w:rFonts w:ascii="Times New Roman" w:hAnsi="Times New Roman" w:cs="Times New Roman"/>
          <w:sz w:val="24"/>
          <w:szCs w:val="24"/>
        </w:rPr>
        <w:t>?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»...</w:t>
      </w:r>
      <w:proofErr w:type="gramEnd"/>
      <w:r w:rsidRPr="00CD62C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D62C7">
        <w:rPr>
          <w:rFonts w:ascii="Times New Roman" w:hAnsi="Times New Roman" w:cs="Times New Roman"/>
          <w:sz w:val="24"/>
          <w:szCs w:val="24"/>
        </w:rPr>
        <w:t>Говори!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»; «</w:t>
      </w:r>
      <w:r w:rsidRPr="00CD62C7">
        <w:rPr>
          <w:rFonts w:ascii="Times New Roman" w:hAnsi="Times New Roman" w:cs="Times New Roman"/>
          <w:sz w:val="24"/>
          <w:szCs w:val="24"/>
        </w:rPr>
        <w:t>Какой сегодня день недели</w:t>
      </w:r>
      <w:proofErr w:type="gramStart"/>
      <w:r w:rsidRPr="00CD62C7">
        <w:rPr>
          <w:rFonts w:ascii="Times New Roman" w:hAnsi="Times New Roman" w:cs="Times New Roman"/>
          <w:sz w:val="24"/>
          <w:szCs w:val="24"/>
        </w:rPr>
        <w:t>?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»...</w:t>
      </w:r>
      <w:proofErr w:type="gramEnd"/>
      <w:r w:rsidRPr="00CD62C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D62C7">
        <w:rPr>
          <w:rFonts w:ascii="Times New Roman" w:hAnsi="Times New Roman" w:cs="Times New Roman"/>
          <w:sz w:val="24"/>
          <w:szCs w:val="24"/>
        </w:rPr>
        <w:t>Говори!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»; «</w:t>
      </w:r>
      <w:r w:rsidRPr="00CD62C7">
        <w:rPr>
          <w:rFonts w:ascii="Times New Roman" w:hAnsi="Times New Roman" w:cs="Times New Roman"/>
          <w:sz w:val="24"/>
          <w:szCs w:val="24"/>
        </w:rPr>
        <w:t>Сколько будет два плюс три?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CD62C7">
        <w:rPr>
          <w:rFonts w:ascii="Times New Roman" w:hAnsi="Times New Roman" w:cs="Times New Roman"/>
          <w:sz w:val="24"/>
          <w:szCs w:val="24"/>
        </w:rPr>
        <w:t>и т. д.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D62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6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62C7">
        <w:rPr>
          <w:rFonts w:ascii="Times New Roman" w:hAnsi="Times New Roman" w:cs="Times New Roman"/>
          <w:sz w:val="24"/>
          <w:szCs w:val="24"/>
        </w:rPr>
        <w:t>Можно изменить сигнал: например, отвечать после хлопка, притопа и т.д. Паузы между вопросом и ответом постепенно увеличивайте или чередуйте их продолжительность.  </w:t>
      </w:r>
    </w:p>
    <w:p w14:paraId="248F9EA7" w14:textId="77777777" w:rsidR="00B714F9" w:rsidRPr="00CD62C7" w:rsidRDefault="00B714F9" w:rsidP="00CD6AB4">
      <w:pPr>
        <w:widowControl w:val="0"/>
        <w:spacing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62C7">
        <w:rPr>
          <w:rFonts w:ascii="Times New Roman" w:hAnsi="Times New Roman" w:cs="Times New Roman"/>
          <w:sz w:val="24"/>
          <w:szCs w:val="24"/>
        </w:rPr>
        <w:t> </w:t>
      </w:r>
    </w:p>
    <w:p w14:paraId="0000013D" w14:textId="1FE61503" w:rsidR="00895867" w:rsidRDefault="00D96F97" w:rsidP="00CD6AB4">
      <w:pPr>
        <w:spacing w:line="300" w:lineRule="auto"/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D96F97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ЛИТЕРАТУРА:</w:t>
      </w:r>
    </w:p>
    <w:p w14:paraId="428F2DE3" w14:textId="77777777" w:rsidR="002217B9" w:rsidRPr="001E20DB" w:rsidRDefault="004A47CC" w:rsidP="00CD6AB4">
      <w:pPr>
        <w:pStyle w:val="a7"/>
        <w:numPr>
          <w:ilvl w:val="0"/>
          <w:numId w:val="7"/>
        </w:numPr>
        <w:spacing w:line="30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20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внимания и эмоционально-волевой сферы детей: диагностические и дидактические материалы/ сост. Ю.Е. </w:t>
      </w:r>
      <w:proofErr w:type="spellStart"/>
      <w:r w:rsidRPr="001E20DB">
        <w:rPr>
          <w:rFonts w:ascii="Times New Roman" w:hAnsi="Times New Roman" w:cs="Times New Roman"/>
          <w:sz w:val="24"/>
          <w:szCs w:val="24"/>
          <w:lang w:val="ru-RU"/>
        </w:rPr>
        <w:t>Веприцкая</w:t>
      </w:r>
      <w:proofErr w:type="spellEnd"/>
      <w:r w:rsidRPr="001E20DB">
        <w:rPr>
          <w:rFonts w:ascii="Times New Roman" w:hAnsi="Times New Roman" w:cs="Times New Roman"/>
          <w:sz w:val="24"/>
          <w:szCs w:val="24"/>
          <w:lang w:val="ru-RU"/>
        </w:rPr>
        <w:t>. – Волгоград: Учитель, 2011. – 123 с.</w:t>
      </w:r>
    </w:p>
    <w:p w14:paraId="036793C9" w14:textId="77777777" w:rsidR="00221545" w:rsidRPr="001E20DB" w:rsidRDefault="002217B9" w:rsidP="00221545">
      <w:pPr>
        <w:pStyle w:val="a7"/>
        <w:numPr>
          <w:ilvl w:val="0"/>
          <w:numId w:val="7"/>
        </w:numPr>
        <w:spacing w:line="30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20DB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1E20DB">
        <w:rPr>
          <w:rFonts w:ascii="Times New Roman" w:hAnsi="Times New Roman" w:cs="Times New Roman"/>
          <w:sz w:val="24"/>
          <w:szCs w:val="24"/>
        </w:rPr>
        <w:t xml:space="preserve"> М.С., Кузнецова О.И. Психолого-педагогическое сопровождение детей с расстройствами эмоционально-волевой </w:t>
      </w:r>
      <w:proofErr w:type="gramStart"/>
      <w:r w:rsidRPr="001E20DB">
        <w:rPr>
          <w:rFonts w:ascii="Times New Roman" w:hAnsi="Times New Roman" w:cs="Times New Roman"/>
          <w:sz w:val="24"/>
          <w:szCs w:val="24"/>
        </w:rPr>
        <w:t>сферы.-</w:t>
      </w:r>
      <w:proofErr w:type="gramEnd"/>
      <w:r w:rsidRPr="001E20DB">
        <w:rPr>
          <w:rFonts w:ascii="Times New Roman" w:hAnsi="Times New Roman" w:cs="Times New Roman"/>
          <w:sz w:val="24"/>
          <w:szCs w:val="24"/>
        </w:rPr>
        <w:t xml:space="preserve"> м.: Гуманитарный изд. Центр ВЛАДОС, 2017. – 143 с.</w:t>
      </w:r>
    </w:p>
    <w:p w14:paraId="292130D9" w14:textId="1D5893AE" w:rsidR="00221545" w:rsidRPr="00356B3E" w:rsidRDefault="00356B3E" w:rsidP="00221545">
      <w:pPr>
        <w:pStyle w:val="a7"/>
        <w:numPr>
          <w:ilvl w:val="0"/>
          <w:numId w:val="7"/>
        </w:numPr>
        <w:spacing w:line="30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Pr="00177222">
          <w:rPr>
            <w:rStyle w:val="aa"/>
            <w:rFonts w:ascii="Times New Roman" w:hAnsi="Times New Roman" w:cs="Times New Roman"/>
            <w:sz w:val="24"/>
            <w:szCs w:val="24"/>
          </w:rPr>
          <w:t>https://www.</w:t>
        </w:r>
        <w:r w:rsidRPr="001772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177222">
          <w:rPr>
            <w:rStyle w:val="aa"/>
            <w:rFonts w:ascii="Times New Roman" w:hAnsi="Times New Roman" w:cs="Times New Roman"/>
            <w:sz w:val="24"/>
            <w:szCs w:val="24"/>
          </w:rPr>
          <w:t>efectologiya.pro/zhurnal/narushenie_povedencheskix_reakczij_rebenka/</w:t>
        </w:r>
      </w:hyperlink>
    </w:p>
    <w:p w14:paraId="1EA78149" w14:textId="5F6693A4" w:rsidR="00356B3E" w:rsidRDefault="00356B3E" w:rsidP="00356B3E">
      <w:pPr>
        <w:spacing w:line="30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418840" w14:textId="77777777" w:rsidR="00356B3E" w:rsidRDefault="00356B3E" w:rsidP="00356B3E">
      <w:pPr>
        <w:pStyle w:val="a6"/>
        <w:shd w:val="clear" w:color="auto" w:fill="FFFFFF"/>
        <w:spacing w:after="120" w:line="300" w:lineRule="auto"/>
        <w:ind w:left="720"/>
        <w:jc w:val="right"/>
        <w:rPr>
          <w:b/>
          <w:i/>
          <w:color w:val="0070C0"/>
        </w:rPr>
      </w:pPr>
      <w:bookmarkStart w:id="0" w:name="_GoBack"/>
      <w:r>
        <w:rPr>
          <w:b/>
          <w:i/>
          <w:color w:val="0070C0"/>
        </w:rPr>
        <w:t>Материалы подготовила Солдатова Ольга Андреевна</w:t>
      </w:r>
    </w:p>
    <w:bookmarkEnd w:id="0"/>
    <w:p w14:paraId="7D3AF4EF" w14:textId="77777777" w:rsidR="00356B3E" w:rsidRPr="00356B3E" w:rsidRDefault="00356B3E" w:rsidP="00356B3E">
      <w:pPr>
        <w:spacing w:line="30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6F5BC9" w14:textId="77777777" w:rsidR="00221545" w:rsidRPr="002217B9" w:rsidRDefault="00221545" w:rsidP="00221545">
      <w:pPr>
        <w:pStyle w:val="a7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9AABC5" w14:textId="77777777" w:rsidR="002217B9" w:rsidRPr="002217B9" w:rsidRDefault="002217B9" w:rsidP="00CD6AB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217B9" w:rsidRPr="002217B9" w:rsidSect="00EA1865">
      <w:pgSz w:w="11909" w:h="16834"/>
      <w:pgMar w:top="568" w:right="852" w:bottom="426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4862"/>
    <w:multiLevelType w:val="multilevel"/>
    <w:tmpl w:val="2A066E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5E2521"/>
    <w:multiLevelType w:val="multilevel"/>
    <w:tmpl w:val="2BAA9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B16F9A"/>
    <w:multiLevelType w:val="multilevel"/>
    <w:tmpl w:val="5CC69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CE52B0"/>
    <w:multiLevelType w:val="multilevel"/>
    <w:tmpl w:val="C0ECA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2D4B27"/>
    <w:multiLevelType w:val="hybridMultilevel"/>
    <w:tmpl w:val="E1344598"/>
    <w:lvl w:ilvl="0" w:tplc="CB5CF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CE6C0B"/>
    <w:multiLevelType w:val="hybridMultilevel"/>
    <w:tmpl w:val="3F422448"/>
    <w:lvl w:ilvl="0" w:tplc="2708B262">
      <w:start w:val="1"/>
      <w:numFmt w:val="decimal"/>
      <w:lvlText w:val="%1."/>
      <w:lvlJc w:val="left"/>
      <w:pPr>
        <w:ind w:left="65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EA6170C">
      <w:start w:val="1"/>
      <w:numFmt w:val="decimal"/>
      <w:lvlText w:val="%2."/>
      <w:lvlJc w:val="left"/>
      <w:pPr>
        <w:ind w:left="123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4FA352E">
      <w:start w:val="1"/>
      <w:numFmt w:val="decimal"/>
      <w:lvlText w:val="%3."/>
      <w:lvlJc w:val="left"/>
      <w:pPr>
        <w:ind w:left="2414" w:hanging="31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 w:tplc="7146FF9C">
      <w:numFmt w:val="bullet"/>
      <w:lvlText w:val="•"/>
      <w:lvlJc w:val="left"/>
      <w:pPr>
        <w:ind w:left="3408" w:hanging="312"/>
      </w:pPr>
      <w:rPr>
        <w:rFonts w:hint="default"/>
        <w:lang w:val="ru-RU" w:eastAsia="ru-RU" w:bidi="ru-RU"/>
      </w:rPr>
    </w:lvl>
    <w:lvl w:ilvl="4" w:tplc="CA5A7878">
      <w:numFmt w:val="bullet"/>
      <w:lvlText w:val="•"/>
      <w:lvlJc w:val="left"/>
      <w:pPr>
        <w:ind w:left="4396" w:hanging="312"/>
      </w:pPr>
      <w:rPr>
        <w:rFonts w:hint="default"/>
        <w:lang w:val="ru-RU" w:eastAsia="ru-RU" w:bidi="ru-RU"/>
      </w:rPr>
    </w:lvl>
    <w:lvl w:ilvl="5" w:tplc="0B08731E">
      <w:numFmt w:val="bullet"/>
      <w:lvlText w:val="•"/>
      <w:lvlJc w:val="left"/>
      <w:pPr>
        <w:ind w:left="5384" w:hanging="312"/>
      </w:pPr>
      <w:rPr>
        <w:rFonts w:hint="default"/>
        <w:lang w:val="ru-RU" w:eastAsia="ru-RU" w:bidi="ru-RU"/>
      </w:rPr>
    </w:lvl>
    <w:lvl w:ilvl="6" w:tplc="B4B29156">
      <w:numFmt w:val="bullet"/>
      <w:lvlText w:val="•"/>
      <w:lvlJc w:val="left"/>
      <w:pPr>
        <w:ind w:left="6373" w:hanging="312"/>
      </w:pPr>
      <w:rPr>
        <w:rFonts w:hint="default"/>
        <w:lang w:val="ru-RU" w:eastAsia="ru-RU" w:bidi="ru-RU"/>
      </w:rPr>
    </w:lvl>
    <w:lvl w:ilvl="7" w:tplc="1400C618">
      <w:numFmt w:val="bullet"/>
      <w:lvlText w:val="•"/>
      <w:lvlJc w:val="left"/>
      <w:pPr>
        <w:ind w:left="7361" w:hanging="312"/>
      </w:pPr>
      <w:rPr>
        <w:rFonts w:hint="default"/>
        <w:lang w:val="ru-RU" w:eastAsia="ru-RU" w:bidi="ru-RU"/>
      </w:rPr>
    </w:lvl>
    <w:lvl w:ilvl="8" w:tplc="00B46F1C">
      <w:numFmt w:val="bullet"/>
      <w:lvlText w:val="•"/>
      <w:lvlJc w:val="left"/>
      <w:pPr>
        <w:ind w:left="8349" w:hanging="312"/>
      </w:pPr>
      <w:rPr>
        <w:rFonts w:hint="default"/>
        <w:lang w:val="ru-RU" w:eastAsia="ru-RU" w:bidi="ru-RU"/>
      </w:rPr>
    </w:lvl>
  </w:abstractNum>
  <w:abstractNum w:abstractNumId="6" w15:restartNumberingAfterBreak="0">
    <w:nsid w:val="767F47D3"/>
    <w:multiLevelType w:val="multilevel"/>
    <w:tmpl w:val="7940F6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AB5F0C"/>
    <w:multiLevelType w:val="hybridMultilevel"/>
    <w:tmpl w:val="25C0C092"/>
    <w:lvl w:ilvl="0" w:tplc="16F056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67"/>
    <w:rsid w:val="00051E54"/>
    <w:rsid w:val="0006021D"/>
    <w:rsid w:val="000732C4"/>
    <w:rsid w:val="00073315"/>
    <w:rsid w:val="00091FDE"/>
    <w:rsid w:val="00095D71"/>
    <w:rsid w:val="000A4CFD"/>
    <w:rsid w:val="000C2516"/>
    <w:rsid w:val="000C50C7"/>
    <w:rsid w:val="000C6F3D"/>
    <w:rsid w:val="000D3637"/>
    <w:rsid w:val="00100FCA"/>
    <w:rsid w:val="00125F41"/>
    <w:rsid w:val="00130A77"/>
    <w:rsid w:val="00131E1A"/>
    <w:rsid w:val="001634C7"/>
    <w:rsid w:val="00166AA1"/>
    <w:rsid w:val="00180217"/>
    <w:rsid w:val="001877A5"/>
    <w:rsid w:val="0019465A"/>
    <w:rsid w:val="001A108C"/>
    <w:rsid w:val="001A3796"/>
    <w:rsid w:val="001A7E39"/>
    <w:rsid w:val="001B07FE"/>
    <w:rsid w:val="001C0DCC"/>
    <w:rsid w:val="001D25B6"/>
    <w:rsid w:val="001E20DB"/>
    <w:rsid w:val="001E6A41"/>
    <w:rsid w:val="001F3328"/>
    <w:rsid w:val="001F4F3C"/>
    <w:rsid w:val="002017AE"/>
    <w:rsid w:val="00214B6B"/>
    <w:rsid w:val="00221545"/>
    <w:rsid w:val="002217B9"/>
    <w:rsid w:val="00227D4A"/>
    <w:rsid w:val="00232804"/>
    <w:rsid w:val="0024048A"/>
    <w:rsid w:val="0025103B"/>
    <w:rsid w:val="002516BE"/>
    <w:rsid w:val="00256384"/>
    <w:rsid w:val="00290182"/>
    <w:rsid w:val="002A1A39"/>
    <w:rsid w:val="002A2CD9"/>
    <w:rsid w:val="002C506C"/>
    <w:rsid w:val="002C5E3D"/>
    <w:rsid w:val="002E4EA2"/>
    <w:rsid w:val="00312346"/>
    <w:rsid w:val="00333172"/>
    <w:rsid w:val="00336C1B"/>
    <w:rsid w:val="00341C9A"/>
    <w:rsid w:val="0034250E"/>
    <w:rsid w:val="00346800"/>
    <w:rsid w:val="00356B3E"/>
    <w:rsid w:val="00361ABD"/>
    <w:rsid w:val="003746C6"/>
    <w:rsid w:val="0038060A"/>
    <w:rsid w:val="00383CFE"/>
    <w:rsid w:val="00392D39"/>
    <w:rsid w:val="00397FC6"/>
    <w:rsid w:val="003C00A9"/>
    <w:rsid w:val="0042006C"/>
    <w:rsid w:val="00422337"/>
    <w:rsid w:val="004335C3"/>
    <w:rsid w:val="00441E9E"/>
    <w:rsid w:val="00456FFD"/>
    <w:rsid w:val="00471076"/>
    <w:rsid w:val="00474897"/>
    <w:rsid w:val="004A47CC"/>
    <w:rsid w:val="004A4CA5"/>
    <w:rsid w:val="004B5907"/>
    <w:rsid w:val="004D09FF"/>
    <w:rsid w:val="004D6144"/>
    <w:rsid w:val="004E0C3B"/>
    <w:rsid w:val="004E0F74"/>
    <w:rsid w:val="00510882"/>
    <w:rsid w:val="00533A26"/>
    <w:rsid w:val="005446AE"/>
    <w:rsid w:val="0055405F"/>
    <w:rsid w:val="00555099"/>
    <w:rsid w:val="00564BFA"/>
    <w:rsid w:val="005727E0"/>
    <w:rsid w:val="005A4227"/>
    <w:rsid w:val="005A6E36"/>
    <w:rsid w:val="005E54D1"/>
    <w:rsid w:val="005F4457"/>
    <w:rsid w:val="0060657E"/>
    <w:rsid w:val="00607DB2"/>
    <w:rsid w:val="0063420B"/>
    <w:rsid w:val="006348D6"/>
    <w:rsid w:val="00646F51"/>
    <w:rsid w:val="0067520C"/>
    <w:rsid w:val="00684F5B"/>
    <w:rsid w:val="00695E1E"/>
    <w:rsid w:val="006B3291"/>
    <w:rsid w:val="006C7047"/>
    <w:rsid w:val="006C78C7"/>
    <w:rsid w:val="006D3067"/>
    <w:rsid w:val="006E3D5B"/>
    <w:rsid w:val="00702713"/>
    <w:rsid w:val="00703990"/>
    <w:rsid w:val="00713B25"/>
    <w:rsid w:val="007232B1"/>
    <w:rsid w:val="00736B23"/>
    <w:rsid w:val="00741D03"/>
    <w:rsid w:val="00754DA1"/>
    <w:rsid w:val="0075579D"/>
    <w:rsid w:val="0076224C"/>
    <w:rsid w:val="00762593"/>
    <w:rsid w:val="00767704"/>
    <w:rsid w:val="00773F8A"/>
    <w:rsid w:val="00774456"/>
    <w:rsid w:val="007B3AA6"/>
    <w:rsid w:val="007C090A"/>
    <w:rsid w:val="007C4255"/>
    <w:rsid w:val="007C5C1D"/>
    <w:rsid w:val="007D5407"/>
    <w:rsid w:val="007E20B8"/>
    <w:rsid w:val="007E2392"/>
    <w:rsid w:val="007F5C6B"/>
    <w:rsid w:val="008022C9"/>
    <w:rsid w:val="00802E65"/>
    <w:rsid w:val="008103BB"/>
    <w:rsid w:val="00811CD7"/>
    <w:rsid w:val="00812CBC"/>
    <w:rsid w:val="008139F0"/>
    <w:rsid w:val="00825E5C"/>
    <w:rsid w:val="008375A5"/>
    <w:rsid w:val="00843A6C"/>
    <w:rsid w:val="0086434E"/>
    <w:rsid w:val="008815D8"/>
    <w:rsid w:val="00890DBA"/>
    <w:rsid w:val="00895867"/>
    <w:rsid w:val="0089683B"/>
    <w:rsid w:val="008C1930"/>
    <w:rsid w:val="008C5C99"/>
    <w:rsid w:val="008D0BA9"/>
    <w:rsid w:val="008D1E13"/>
    <w:rsid w:val="008F0337"/>
    <w:rsid w:val="009134CF"/>
    <w:rsid w:val="00921F5B"/>
    <w:rsid w:val="00941603"/>
    <w:rsid w:val="00942F66"/>
    <w:rsid w:val="00973C19"/>
    <w:rsid w:val="00980E5F"/>
    <w:rsid w:val="00992C4A"/>
    <w:rsid w:val="009A5582"/>
    <w:rsid w:val="009B427D"/>
    <w:rsid w:val="009D1699"/>
    <w:rsid w:val="009E55B6"/>
    <w:rsid w:val="009F7C9B"/>
    <w:rsid w:val="00A019D5"/>
    <w:rsid w:val="00A038D4"/>
    <w:rsid w:val="00A152C2"/>
    <w:rsid w:val="00A15743"/>
    <w:rsid w:val="00A226BD"/>
    <w:rsid w:val="00A3779A"/>
    <w:rsid w:val="00A40786"/>
    <w:rsid w:val="00A41606"/>
    <w:rsid w:val="00A53263"/>
    <w:rsid w:val="00A60276"/>
    <w:rsid w:val="00A653E7"/>
    <w:rsid w:val="00A72689"/>
    <w:rsid w:val="00A732F4"/>
    <w:rsid w:val="00A81B6D"/>
    <w:rsid w:val="00AA1FFD"/>
    <w:rsid w:val="00AA205C"/>
    <w:rsid w:val="00AA51C0"/>
    <w:rsid w:val="00AA6228"/>
    <w:rsid w:val="00AA6F2E"/>
    <w:rsid w:val="00AD61E5"/>
    <w:rsid w:val="00AE0967"/>
    <w:rsid w:val="00AE553F"/>
    <w:rsid w:val="00AF6B17"/>
    <w:rsid w:val="00B02DE6"/>
    <w:rsid w:val="00B07779"/>
    <w:rsid w:val="00B12265"/>
    <w:rsid w:val="00B20621"/>
    <w:rsid w:val="00B21684"/>
    <w:rsid w:val="00B21E96"/>
    <w:rsid w:val="00B2713E"/>
    <w:rsid w:val="00B42CD6"/>
    <w:rsid w:val="00B4694D"/>
    <w:rsid w:val="00B516CC"/>
    <w:rsid w:val="00B664FC"/>
    <w:rsid w:val="00B70C85"/>
    <w:rsid w:val="00B714F9"/>
    <w:rsid w:val="00B761AF"/>
    <w:rsid w:val="00BA4C4F"/>
    <w:rsid w:val="00BB5C31"/>
    <w:rsid w:val="00BF3444"/>
    <w:rsid w:val="00C061BC"/>
    <w:rsid w:val="00C137D7"/>
    <w:rsid w:val="00C15429"/>
    <w:rsid w:val="00C213C1"/>
    <w:rsid w:val="00C26877"/>
    <w:rsid w:val="00C42412"/>
    <w:rsid w:val="00C6017E"/>
    <w:rsid w:val="00CA3EFD"/>
    <w:rsid w:val="00CA5825"/>
    <w:rsid w:val="00CB6464"/>
    <w:rsid w:val="00CC5EF5"/>
    <w:rsid w:val="00CD62C7"/>
    <w:rsid w:val="00CD6AB4"/>
    <w:rsid w:val="00CF1563"/>
    <w:rsid w:val="00CF18BB"/>
    <w:rsid w:val="00CF3909"/>
    <w:rsid w:val="00CF6C8E"/>
    <w:rsid w:val="00D00AB7"/>
    <w:rsid w:val="00D00E8B"/>
    <w:rsid w:val="00D0439D"/>
    <w:rsid w:val="00D33038"/>
    <w:rsid w:val="00D40382"/>
    <w:rsid w:val="00D45184"/>
    <w:rsid w:val="00D46153"/>
    <w:rsid w:val="00D475F1"/>
    <w:rsid w:val="00D96F97"/>
    <w:rsid w:val="00DA3391"/>
    <w:rsid w:val="00DB2A84"/>
    <w:rsid w:val="00DD04E7"/>
    <w:rsid w:val="00DD37F6"/>
    <w:rsid w:val="00DF4221"/>
    <w:rsid w:val="00DF43C4"/>
    <w:rsid w:val="00E26AAA"/>
    <w:rsid w:val="00E361AD"/>
    <w:rsid w:val="00E5017A"/>
    <w:rsid w:val="00E55A88"/>
    <w:rsid w:val="00E71F5F"/>
    <w:rsid w:val="00E72808"/>
    <w:rsid w:val="00EA1865"/>
    <w:rsid w:val="00EB0768"/>
    <w:rsid w:val="00EF11F7"/>
    <w:rsid w:val="00F0256B"/>
    <w:rsid w:val="00F04FB8"/>
    <w:rsid w:val="00F10F1C"/>
    <w:rsid w:val="00F206D4"/>
    <w:rsid w:val="00F401C4"/>
    <w:rsid w:val="00F41F45"/>
    <w:rsid w:val="00F56026"/>
    <w:rsid w:val="00F6627E"/>
    <w:rsid w:val="00F808A8"/>
    <w:rsid w:val="00F83DAB"/>
    <w:rsid w:val="00F938F4"/>
    <w:rsid w:val="00F95A72"/>
    <w:rsid w:val="00F97BC6"/>
    <w:rsid w:val="00FB44B5"/>
    <w:rsid w:val="00FC179B"/>
    <w:rsid w:val="00FC6A2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9B7"/>
  <w15:docId w15:val="{645A5A31-E790-4962-AB55-651C6B68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5">
    <w:basedOn w:val="a"/>
    <w:next w:val="a6"/>
    <w:rsid w:val="008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812CB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C5EF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5F4457"/>
    <w:pPr>
      <w:widowControl w:val="0"/>
      <w:autoSpaceDE w:val="0"/>
      <w:autoSpaceDN w:val="0"/>
      <w:spacing w:line="240" w:lineRule="auto"/>
      <w:ind w:left="290"/>
    </w:pPr>
    <w:rPr>
      <w:rFonts w:ascii="Times New Roman" w:eastAsia="Times New Roman" w:hAnsi="Times New Roman" w:cs="Times New Roman"/>
      <w:sz w:val="24"/>
      <w:szCs w:val="24"/>
      <w:lang w:val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F4457"/>
    <w:rPr>
      <w:rFonts w:ascii="Times New Roman" w:eastAsia="Times New Roman" w:hAnsi="Times New Roman" w:cs="Times New Roman"/>
      <w:sz w:val="24"/>
      <w:szCs w:val="24"/>
      <w:lang w:val="ru-RU" w:bidi="ru-RU"/>
    </w:rPr>
  </w:style>
  <w:style w:type="paragraph" w:customStyle="1" w:styleId="msoaddress">
    <w:name w:val="msoaddress"/>
    <w:rsid w:val="009134CF"/>
    <w:pPr>
      <w:spacing w:line="271" w:lineRule="auto"/>
    </w:pPr>
    <w:rPr>
      <w:rFonts w:ascii="Arial Narrow" w:eastAsia="Times New Roman" w:hAnsi="Arial Narrow" w:cs="Times New Roman"/>
      <w:color w:val="000000"/>
      <w:kern w:val="28"/>
      <w:sz w:val="18"/>
      <w:szCs w:val="18"/>
      <w:lang w:val="ru-RU"/>
      <w14:ligatures w14:val="standard"/>
      <w14:cntxtAlts/>
    </w:rPr>
  </w:style>
  <w:style w:type="paragraph" w:customStyle="1" w:styleId="msotitle3">
    <w:name w:val="msotitle3"/>
    <w:rsid w:val="009134CF"/>
    <w:pPr>
      <w:spacing w:line="271" w:lineRule="auto"/>
      <w:jc w:val="right"/>
    </w:pPr>
    <w:rPr>
      <w:rFonts w:ascii="Arial Narrow" w:eastAsia="Times New Roman" w:hAnsi="Arial Narrow" w:cs="Times New Roman"/>
      <w:b/>
      <w:bCs/>
      <w:color w:val="CC3366"/>
      <w:kern w:val="28"/>
      <w:sz w:val="44"/>
      <w:szCs w:val="44"/>
      <w:lang w:val="ru-RU"/>
      <w14:ligatures w14:val="standard"/>
      <w14:cntxtAlts/>
    </w:rPr>
  </w:style>
  <w:style w:type="paragraph" w:styleId="30">
    <w:name w:val="Body Text 3"/>
    <w:basedOn w:val="a"/>
    <w:link w:val="31"/>
    <w:uiPriority w:val="99"/>
    <w:unhideWhenUsed/>
    <w:rsid w:val="009134C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9134CF"/>
    <w:rPr>
      <w:sz w:val="16"/>
      <w:szCs w:val="16"/>
    </w:rPr>
  </w:style>
  <w:style w:type="paragraph" w:customStyle="1" w:styleId="msobodytext4">
    <w:name w:val="msobodytext4"/>
    <w:rsid w:val="00336C1B"/>
    <w:pPr>
      <w:spacing w:after="180" w:line="660" w:lineRule="auto"/>
    </w:pPr>
    <w:rPr>
      <w:rFonts w:eastAsia="Times New Roman"/>
      <w:color w:val="000000"/>
      <w:kern w:val="28"/>
      <w:sz w:val="18"/>
      <w:szCs w:val="18"/>
      <w:lang w:val="ru-RU"/>
      <w14:ligatures w14:val="standard"/>
      <w14:cntxtAlts/>
    </w:rPr>
  </w:style>
  <w:style w:type="character" w:styleId="aa">
    <w:name w:val="Hyperlink"/>
    <w:basedOn w:val="a0"/>
    <w:uiPriority w:val="99"/>
    <w:unhideWhenUsed/>
    <w:rsid w:val="00356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ctologiya.pro/zhurnal/narushenie_povedencheskix_reakczij_reben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2021-12-24T03:56:00Z</dcterms:created>
  <dcterms:modified xsi:type="dcterms:W3CDTF">2021-12-25T12:32:00Z</dcterms:modified>
</cp:coreProperties>
</file>